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CF" w:rsidRDefault="003C1931">
      <w:pPr>
        <w:pStyle w:val="a5"/>
      </w:pPr>
      <w:r>
        <w:rPr>
          <w:color w:val="CD171D"/>
        </w:rPr>
        <w:t>Порядок проведения профилактического медицинского осмотра и диспансеризации определенных гру</w:t>
      </w:r>
      <w:proofErr w:type="gramStart"/>
      <w:r>
        <w:rPr>
          <w:color w:val="CD171D"/>
        </w:rPr>
        <w:t>пп взр</w:t>
      </w:r>
      <w:proofErr w:type="gramEnd"/>
      <w:r>
        <w:rPr>
          <w:color w:val="CD171D"/>
        </w:rPr>
        <w:t>ослого населения</w:t>
      </w:r>
    </w:p>
    <w:p w:rsidR="00E34FCF" w:rsidRDefault="003C1931" w:rsidP="00186FE8">
      <w:pPr>
        <w:pStyle w:val="11"/>
        <w:tabs>
          <w:tab w:val="left" w:pos="2431"/>
        </w:tabs>
        <w:spacing w:before="321"/>
        <w:ind w:left="0" w:right="182" w:firstLine="567"/>
        <w:jc w:val="both"/>
      </w:pPr>
      <w:r w:rsidRPr="00186FE8">
        <w:rPr>
          <w:color w:val="1F497D" w:themeColor="text2"/>
        </w:rPr>
        <w:t>Утвержден</w:t>
      </w:r>
      <w:r>
        <w:rPr>
          <w:b w:val="0"/>
          <w:spacing w:val="-4"/>
        </w:rPr>
        <w:t xml:space="preserve"> </w:t>
      </w:r>
      <w:r>
        <w:rPr>
          <w:b w:val="0"/>
        </w:rPr>
        <w:t>п</w:t>
      </w:r>
      <w:r>
        <w:rPr>
          <w:color w:val="0C1E62"/>
          <w:spacing w:val="-3"/>
        </w:rPr>
        <w:t xml:space="preserve">риказом </w:t>
      </w:r>
      <w:r>
        <w:rPr>
          <w:color w:val="0C1E62"/>
        </w:rPr>
        <w:t>Министерства здравоохра</w:t>
      </w:r>
      <w:r w:rsidR="00804C33">
        <w:rPr>
          <w:color w:val="0C1E62"/>
        </w:rPr>
        <w:t>нения Российской Федерации от 27 апреля 2021</w:t>
      </w:r>
      <w:r>
        <w:rPr>
          <w:color w:val="0C1E62"/>
        </w:rPr>
        <w:t xml:space="preserve"> г. </w:t>
      </w:r>
      <w:r w:rsidR="00186FE8">
        <w:rPr>
          <w:color w:val="0C1E62"/>
        </w:rPr>
        <w:t>№</w:t>
      </w:r>
      <w:r w:rsidR="00804C33">
        <w:rPr>
          <w:color w:val="0C1E62"/>
        </w:rPr>
        <w:t xml:space="preserve"> 404</w:t>
      </w:r>
      <w:r>
        <w:rPr>
          <w:color w:val="0C1E62"/>
        </w:rPr>
        <w:t>н "Об утверждении порядка проведения</w:t>
      </w:r>
      <w:r>
        <w:rPr>
          <w:color w:val="0C1E62"/>
          <w:spacing w:val="-19"/>
        </w:rPr>
        <w:t xml:space="preserve"> </w:t>
      </w:r>
      <w:r>
        <w:rPr>
          <w:color w:val="0C1E62"/>
        </w:rPr>
        <w:t>профилактического</w:t>
      </w:r>
      <w:r>
        <w:rPr>
          <w:color w:val="0C1E62"/>
          <w:spacing w:val="-19"/>
        </w:rPr>
        <w:t xml:space="preserve"> </w:t>
      </w:r>
      <w:r>
        <w:rPr>
          <w:color w:val="0C1E62"/>
        </w:rPr>
        <w:t>медицинского</w:t>
      </w:r>
      <w:r>
        <w:rPr>
          <w:color w:val="0C1E62"/>
          <w:spacing w:val="-19"/>
        </w:rPr>
        <w:t xml:space="preserve"> </w:t>
      </w:r>
      <w:r>
        <w:rPr>
          <w:color w:val="0C1E62"/>
        </w:rPr>
        <w:t>осмотра</w:t>
      </w:r>
      <w:r>
        <w:rPr>
          <w:color w:val="0C1E62"/>
          <w:spacing w:val="-18"/>
        </w:rPr>
        <w:t xml:space="preserve"> </w:t>
      </w:r>
      <w:r>
        <w:rPr>
          <w:color w:val="0C1E62"/>
        </w:rPr>
        <w:t>и</w:t>
      </w:r>
      <w:r>
        <w:rPr>
          <w:color w:val="0C1E62"/>
          <w:spacing w:val="-19"/>
        </w:rPr>
        <w:t xml:space="preserve"> </w:t>
      </w:r>
      <w:r>
        <w:rPr>
          <w:color w:val="0C1E62"/>
        </w:rPr>
        <w:t>диспансеризации определенных гру</w:t>
      </w:r>
      <w:proofErr w:type="gramStart"/>
      <w:r>
        <w:rPr>
          <w:color w:val="0C1E62"/>
        </w:rPr>
        <w:t>пп взр</w:t>
      </w:r>
      <w:proofErr w:type="gramEnd"/>
      <w:r>
        <w:rPr>
          <w:color w:val="0C1E62"/>
        </w:rPr>
        <w:t>ослого</w:t>
      </w:r>
      <w:r>
        <w:rPr>
          <w:color w:val="0C1E62"/>
          <w:spacing w:val="-6"/>
        </w:rPr>
        <w:t xml:space="preserve"> </w:t>
      </w:r>
      <w:r>
        <w:rPr>
          <w:color w:val="0C1E62"/>
        </w:rPr>
        <w:t>населения".</w:t>
      </w:r>
    </w:p>
    <w:p w:rsidR="00E34FCF" w:rsidRPr="00186FE8" w:rsidRDefault="003C1931" w:rsidP="00186FE8">
      <w:pPr>
        <w:pStyle w:val="a3"/>
        <w:ind w:left="0" w:firstLine="567"/>
        <w:jc w:val="both"/>
      </w:pPr>
      <w:r w:rsidRPr="00186FE8">
        <w:rPr>
          <w:b/>
          <w:color w:val="003C72"/>
        </w:rPr>
        <w:t xml:space="preserve">Диспансеризация </w:t>
      </w:r>
      <w:r w:rsidRPr="00186FE8">
        <w:t>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Федерации.</w:t>
      </w:r>
    </w:p>
    <w:p w:rsidR="00E34FCF" w:rsidRPr="00186FE8" w:rsidRDefault="003C1931" w:rsidP="00186FE8">
      <w:pPr>
        <w:spacing w:before="116"/>
        <w:ind w:right="146" w:firstLine="567"/>
        <w:jc w:val="both"/>
        <w:rPr>
          <w:sz w:val="28"/>
          <w:szCs w:val="28"/>
        </w:rPr>
      </w:pPr>
      <w:r w:rsidRPr="00186FE8">
        <w:rPr>
          <w:b/>
          <w:color w:val="003C72"/>
          <w:sz w:val="28"/>
          <w:szCs w:val="28"/>
        </w:rPr>
        <w:t xml:space="preserve">Диспансеризация взрослого населения </w:t>
      </w:r>
      <w:r w:rsidRPr="00186FE8">
        <w:rPr>
          <w:sz w:val="28"/>
          <w:szCs w:val="28"/>
        </w:rPr>
        <w:t xml:space="preserve">проводится путем углубленного обследования состояния здоровья граждан </w:t>
      </w:r>
      <w:r w:rsidRPr="00186FE8">
        <w:rPr>
          <w:b/>
          <w:color w:val="0C1E62"/>
          <w:sz w:val="28"/>
          <w:szCs w:val="28"/>
        </w:rPr>
        <w:t>в целях</w:t>
      </w:r>
      <w:r w:rsidRPr="00186FE8">
        <w:rPr>
          <w:sz w:val="28"/>
          <w:szCs w:val="28"/>
        </w:rPr>
        <w:t>:</w:t>
      </w:r>
    </w:p>
    <w:p w:rsidR="00E34FCF" w:rsidRPr="00186FE8" w:rsidRDefault="003C1931" w:rsidP="00186FE8">
      <w:pPr>
        <w:pStyle w:val="a3"/>
        <w:spacing w:before="119"/>
        <w:ind w:lef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589632" behindDoc="0" locked="0" layoutInCell="1" allowOverlap="1" wp14:anchorId="11766B34" wp14:editId="06FB532E">
            <wp:simplePos x="0" y="0"/>
            <wp:positionH relativeFrom="page">
              <wp:posOffset>953437</wp:posOffset>
            </wp:positionH>
            <wp:positionV relativeFrom="paragraph">
              <wp:posOffset>128717</wp:posOffset>
            </wp:positionV>
            <wp:extent cx="95090" cy="950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0" cy="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186FE8">
        <w:rPr>
          <w:b/>
          <w:color w:val="0C1E62"/>
        </w:rPr>
        <w:t xml:space="preserve">Раннего выявления хронических неинфекционных заболеваний </w:t>
      </w:r>
      <w:r w:rsidRPr="00186FE8">
        <w:t xml:space="preserve">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proofErr w:type="spellStart"/>
      <w:r w:rsidRPr="00186FE8">
        <w:t>гиперхолестеринемию</w:t>
      </w:r>
      <w:proofErr w:type="spellEnd"/>
      <w:r w:rsidRPr="00186FE8">
        <w:t>, повышенный уровень глюкозы в крови, курение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потребления наркотических средств и</w:t>
      </w:r>
      <w:proofErr w:type="gramEnd"/>
      <w:r w:rsidRPr="00186FE8">
        <w:t xml:space="preserve"> психотропных веществ без назначения врача;</w:t>
      </w:r>
    </w:p>
    <w:p w:rsidR="00E34FCF" w:rsidRPr="00186FE8" w:rsidRDefault="003C1931" w:rsidP="00186FE8">
      <w:pPr>
        <w:pStyle w:val="a3"/>
        <w:spacing w:before="115"/>
        <w:ind w:left="0" w:righ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593728" behindDoc="0" locked="0" layoutInCell="1" allowOverlap="1" wp14:anchorId="72B2C268" wp14:editId="4ED9008C">
            <wp:simplePos x="0" y="0"/>
            <wp:positionH relativeFrom="page">
              <wp:posOffset>953437</wp:posOffset>
            </wp:positionH>
            <wp:positionV relativeFrom="paragraph">
              <wp:posOffset>126177</wp:posOffset>
            </wp:positionV>
            <wp:extent cx="95090" cy="9509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0" cy="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FE8">
        <w:rPr>
          <w:b/>
          <w:color w:val="0C1E62"/>
        </w:rPr>
        <w:t>Определения группы здоровья</w:t>
      </w:r>
      <w:r w:rsidRPr="00186FE8">
        <w:t>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</w:p>
    <w:p w:rsidR="00E34FCF" w:rsidRPr="00186FE8" w:rsidRDefault="003C1931" w:rsidP="00186FE8">
      <w:pPr>
        <w:spacing w:before="117"/>
        <w:ind w:right="1157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597824" behindDoc="0" locked="0" layoutInCell="1" allowOverlap="1" wp14:anchorId="75F6E2EF" wp14:editId="1B6CD021">
            <wp:simplePos x="0" y="0"/>
            <wp:positionH relativeFrom="page">
              <wp:posOffset>953437</wp:posOffset>
            </wp:positionH>
            <wp:positionV relativeFrom="paragraph">
              <wp:posOffset>127447</wp:posOffset>
            </wp:positionV>
            <wp:extent cx="95090" cy="9509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0" cy="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FE8">
        <w:rPr>
          <w:b/>
          <w:color w:val="0C1E62"/>
          <w:sz w:val="28"/>
          <w:szCs w:val="28"/>
        </w:rPr>
        <w:t xml:space="preserve">Проведения профилактического </w:t>
      </w:r>
      <w:r w:rsidRPr="00186FE8">
        <w:rPr>
          <w:b/>
          <w:color w:val="0C1E62"/>
          <w:spacing w:val="-3"/>
          <w:sz w:val="28"/>
          <w:szCs w:val="28"/>
        </w:rPr>
        <w:t xml:space="preserve">консультирования </w:t>
      </w:r>
      <w:r w:rsidRPr="00186FE8">
        <w:rPr>
          <w:sz w:val="28"/>
          <w:szCs w:val="28"/>
        </w:rPr>
        <w:t>граждан с выявленными хроническими неинфекционными заболеваниями</w:t>
      </w:r>
      <w:r w:rsidRPr="00186FE8">
        <w:rPr>
          <w:spacing w:val="-50"/>
          <w:sz w:val="28"/>
          <w:szCs w:val="28"/>
        </w:rPr>
        <w:t xml:space="preserve"> </w:t>
      </w:r>
      <w:r w:rsidRPr="00186FE8">
        <w:rPr>
          <w:sz w:val="28"/>
          <w:szCs w:val="28"/>
        </w:rPr>
        <w:t>и факторами риска их</w:t>
      </w:r>
      <w:r w:rsidRPr="00186FE8">
        <w:rPr>
          <w:spacing w:val="-5"/>
          <w:sz w:val="28"/>
          <w:szCs w:val="28"/>
        </w:rPr>
        <w:t xml:space="preserve"> </w:t>
      </w:r>
      <w:r w:rsidRPr="00186FE8">
        <w:rPr>
          <w:sz w:val="28"/>
          <w:szCs w:val="28"/>
        </w:rPr>
        <w:t>развития;</w:t>
      </w:r>
    </w:p>
    <w:p w:rsidR="00E34FCF" w:rsidRPr="00186FE8" w:rsidRDefault="003C1931" w:rsidP="00186FE8">
      <w:pPr>
        <w:spacing w:before="119"/>
        <w:ind w:right="265" w:firstLine="567"/>
        <w:jc w:val="both"/>
        <w:rPr>
          <w:b/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01920" behindDoc="0" locked="0" layoutInCell="1" allowOverlap="1" wp14:anchorId="38794BA5" wp14:editId="2057C1A0">
            <wp:simplePos x="0" y="0"/>
            <wp:positionH relativeFrom="page">
              <wp:posOffset>953437</wp:posOffset>
            </wp:positionH>
            <wp:positionV relativeFrom="paragraph">
              <wp:posOffset>128717</wp:posOffset>
            </wp:positionV>
            <wp:extent cx="95090" cy="9509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0" cy="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6FE8">
        <w:rPr>
          <w:b/>
          <w:color w:val="0C1E62"/>
          <w:sz w:val="28"/>
          <w:szCs w:val="28"/>
        </w:rPr>
        <w:t xml:space="preserve">Определения группы диспансерного </w:t>
      </w:r>
      <w:r w:rsidRPr="00186FE8">
        <w:rPr>
          <w:b/>
          <w:color w:val="0C1E62"/>
          <w:spacing w:val="-3"/>
          <w:sz w:val="28"/>
          <w:szCs w:val="28"/>
        </w:rPr>
        <w:t xml:space="preserve">наблюдения </w:t>
      </w:r>
      <w:r w:rsidRPr="00186FE8">
        <w:rPr>
          <w:sz w:val="28"/>
          <w:szCs w:val="28"/>
        </w:rPr>
        <w:t>граждан с выявленными</w:t>
      </w:r>
      <w:r w:rsidRPr="00186FE8">
        <w:rPr>
          <w:spacing w:val="-12"/>
          <w:sz w:val="28"/>
          <w:szCs w:val="28"/>
        </w:rPr>
        <w:t xml:space="preserve"> </w:t>
      </w:r>
      <w:r w:rsidRPr="00186FE8">
        <w:rPr>
          <w:sz w:val="28"/>
          <w:szCs w:val="28"/>
        </w:rPr>
        <w:t>хроническими</w:t>
      </w:r>
      <w:r w:rsidRPr="00186FE8">
        <w:rPr>
          <w:spacing w:val="-12"/>
          <w:sz w:val="28"/>
          <w:szCs w:val="28"/>
        </w:rPr>
        <w:t xml:space="preserve"> </w:t>
      </w:r>
      <w:r w:rsidRPr="00186FE8">
        <w:rPr>
          <w:sz w:val="28"/>
          <w:szCs w:val="28"/>
        </w:rPr>
        <w:t>неинфекционными</w:t>
      </w:r>
      <w:r w:rsidRPr="00186FE8">
        <w:rPr>
          <w:spacing w:val="-11"/>
          <w:sz w:val="28"/>
          <w:szCs w:val="28"/>
        </w:rPr>
        <w:t xml:space="preserve"> </w:t>
      </w:r>
      <w:r w:rsidRPr="00186FE8">
        <w:rPr>
          <w:sz w:val="28"/>
          <w:szCs w:val="28"/>
        </w:rPr>
        <w:t>заболеваниями</w:t>
      </w:r>
      <w:r w:rsidRPr="00186FE8">
        <w:rPr>
          <w:spacing w:val="-12"/>
          <w:sz w:val="28"/>
          <w:szCs w:val="28"/>
        </w:rPr>
        <w:t xml:space="preserve"> </w:t>
      </w:r>
      <w:r w:rsidRPr="00186FE8">
        <w:rPr>
          <w:sz w:val="28"/>
          <w:szCs w:val="28"/>
        </w:rPr>
        <w:t>и</w:t>
      </w:r>
      <w:r w:rsidRPr="00186FE8">
        <w:rPr>
          <w:spacing w:val="-11"/>
          <w:sz w:val="28"/>
          <w:szCs w:val="28"/>
        </w:rPr>
        <w:t xml:space="preserve"> </w:t>
      </w:r>
      <w:r w:rsidRPr="00186FE8">
        <w:rPr>
          <w:sz w:val="28"/>
          <w:szCs w:val="28"/>
        </w:rPr>
        <w:t xml:space="preserve">иными заболеваниями (состояниями), а также граждан с высоким и </w:t>
      </w:r>
      <w:r w:rsidRPr="00186FE8">
        <w:rPr>
          <w:spacing w:val="-3"/>
          <w:sz w:val="28"/>
          <w:szCs w:val="28"/>
        </w:rPr>
        <w:t xml:space="preserve">очень </w:t>
      </w:r>
      <w:r w:rsidRPr="00186FE8">
        <w:rPr>
          <w:sz w:val="28"/>
          <w:szCs w:val="28"/>
        </w:rPr>
        <w:t xml:space="preserve">высоким </w:t>
      </w:r>
      <w:proofErr w:type="gramStart"/>
      <w:r w:rsidRPr="00186FE8">
        <w:rPr>
          <w:sz w:val="28"/>
          <w:szCs w:val="28"/>
        </w:rPr>
        <w:t>сердечно-сосудистым</w:t>
      </w:r>
      <w:proofErr w:type="gramEnd"/>
      <w:r w:rsidRPr="00186FE8">
        <w:rPr>
          <w:sz w:val="28"/>
          <w:szCs w:val="28"/>
        </w:rPr>
        <w:t xml:space="preserve"> </w:t>
      </w:r>
      <w:r w:rsidRPr="00186FE8">
        <w:rPr>
          <w:spacing w:val="-4"/>
          <w:sz w:val="28"/>
          <w:szCs w:val="28"/>
        </w:rPr>
        <w:t xml:space="preserve">риском </w:t>
      </w:r>
      <w:r w:rsidRPr="00186FE8">
        <w:rPr>
          <w:sz w:val="28"/>
          <w:szCs w:val="28"/>
        </w:rPr>
        <w:t xml:space="preserve">в порядке, установленном </w:t>
      </w:r>
      <w:r w:rsidRPr="00186FE8">
        <w:rPr>
          <w:b/>
          <w:color w:val="0C1E62"/>
          <w:spacing w:val="-3"/>
          <w:sz w:val="28"/>
          <w:szCs w:val="28"/>
        </w:rPr>
        <w:t xml:space="preserve">приказом </w:t>
      </w:r>
      <w:r w:rsidRPr="00186FE8">
        <w:rPr>
          <w:b/>
          <w:color w:val="0C1E62"/>
          <w:sz w:val="28"/>
          <w:szCs w:val="28"/>
        </w:rPr>
        <w:t>Министерства здравоохра</w:t>
      </w:r>
      <w:r w:rsidR="00804C33">
        <w:rPr>
          <w:b/>
          <w:color w:val="0C1E62"/>
          <w:sz w:val="28"/>
          <w:szCs w:val="28"/>
        </w:rPr>
        <w:t>нения Российской Федерации от 15 марта 2022</w:t>
      </w:r>
      <w:r w:rsidRPr="00186FE8">
        <w:rPr>
          <w:b/>
          <w:color w:val="0C1E62"/>
          <w:sz w:val="28"/>
          <w:szCs w:val="28"/>
        </w:rPr>
        <w:t xml:space="preserve"> г. </w:t>
      </w:r>
      <w:r w:rsidR="00186FE8">
        <w:rPr>
          <w:b/>
          <w:color w:val="0C1E62"/>
          <w:sz w:val="28"/>
          <w:szCs w:val="28"/>
        </w:rPr>
        <w:t>№</w:t>
      </w:r>
      <w:r w:rsidR="00804C33">
        <w:rPr>
          <w:b/>
          <w:color w:val="0C1E62"/>
          <w:sz w:val="28"/>
          <w:szCs w:val="28"/>
        </w:rPr>
        <w:t xml:space="preserve"> 168</w:t>
      </w:r>
      <w:r w:rsidRPr="00186FE8">
        <w:rPr>
          <w:b/>
          <w:color w:val="0C1E62"/>
          <w:sz w:val="28"/>
          <w:szCs w:val="28"/>
        </w:rPr>
        <w:t>н "Об утверждении Порядка проведения диспансерного</w:t>
      </w:r>
      <w:r w:rsidRPr="00186FE8">
        <w:rPr>
          <w:b/>
          <w:color w:val="0C1E62"/>
          <w:spacing w:val="-2"/>
          <w:sz w:val="28"/>
          <w:szCs w:val="28"/>
        </w:rPr>
        <w:t xml:space="preserve"> </w:t>
      </w:r>
      <w:r w:rsidRPr="00186FE8">
        <w:rPr>
          <w:b/>
          <w:color w:val="0C1E62"/>
          <w:spacing w:val="-3"/>
          <w:sz w:val="28"/>
          <w:szCs w:val="28"/>
        </w:rPr>
        <w:t>наблюдения"</w:t>
      </w:r>
    </w:p>
    <w:p w:rsidR="00E34FCF" w:rsidRPr="00186FE8" w:rsidRDefault="00E34FCF" w:rsidP="00186FE8">
      <w:pPr>
        <w:ind w:firstLine="567"/>
        <w:jc w:val="both"/>
        <w:rPr>
          <w:sz w:val="28"/>
          <w:szCs w:val="28"/>
        </w:rPr>
        <w:sectPr w:rsidR="00E34FCF" w:rsidRPr="00186FE8">
          <w:type w:val="continuous"/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186FE8">
      <w:pPr>
        <w:pStyle w:val="11"/>
        <w:ind w:left="0" w:firstLine="567"/>
        <w:jc w:val="center"/>
      </w:pPr>
      <w:r w:rsidRPr="00186FE8">
        <w:rPr>
          <w:color w:val="EC1B23"/>
        </w:rPr>
        <w:lastRenderedPageBreak/>
        <w:t>Как пройти диспансеризацию работающим гражданам?</w:t>
      </w:r>
    </w:p>
    <w:p w:rsidR="00E34FCF" w:rsidRPr="00186FE8" w:rsidRDefault="003C1931" w:rsidP="00186FE8">
      <w:pPr>
        <w:spacing w:before="120"/>
        <w:ind w:right="74" w:firstLine="567"/>
        <w:jc w:val="both"/>
        <w:rPr>
          <w:sz w:val="28"/>
          <w:szCs w:val="28"/>
        </w:rPr>
      </w:pPr>
      <w:r w:rsidRPr="00186FE8">
        <w:rPr>
          <w:sz w:val="28"/>
          <w:szCs w:val="28"/>
        </w:rPr>
        <w:t xml:space="preserve">Согласно </w:t>
      </w:r>
      <w:r w:rsidRPr="00186FE8">
        <w:rPr>
          <w:b/>
          <w:color w:val="0C1E62"/>
          <w:sz w:val="28"/>
          <w:szCs w:val="28"/>
        </w:rPr>
        <w:t xml:space="preserve">ч.5 ст.24 Федерального закона от 21.11.2011 </w:t>
      </w:r>
      <w:r w:rsidR="00186FE8">
        <w:rPr>
          <w:b/>
          <w:color w:val="0C1E62"/>
          <w:sz w:val="28"/>
          <w:szCs w:val="28"/>
        </w:rPr>
        <w:t>№</w:t>
      </w:r>
      <w:r w:rsidRPr="00186FE8">
        <w:rPr>
          <w:b/>
          <w:color w:val="0C1E62"/>
          <w:sz w:val="28"/>
          <w:szCs w:val="28"/>
        </w:rPr>
        <w:t xml:space="preserve"> 323-ФЗ "Об основах охраны здоровья граждан в Российской Федерации" (далее - Федеральный закон N 323-ФЗ) </w:t>
      </w:r>
      <w:r w:rsidRPr="00186FE8">
        <w:rPr>
          <w:sz w:val="28"/>
          <w:szCs w:val="28"/>
        </w:rPr>
        <w:t>- «работодатели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 »</w:t>
      </w:r>
    </w:p>
    <w:p w:rsidR="00E34FCF" w:rsidRPr="00186FE8" w:rsidRDefault="003C1931" w:rsidP="00186FE8">
      <w:pPr>
        <w:pStyle w:val="11"/>
        <w:spacing w:before="117"/>
        <w:ind w:left="0" w:firstLine="567"/>
        <w:jc w:val="center"/>
      </w:pPr>
      <w:r w:rsidRPr="00186FE8">
        <w:rPr>
          <w:color w:val="EC1B23"/>
        </w:rPr>
        <w:t>Что является обязательным условием для прохождения диспансеризации?</w:t>
      </w:r>
    </w:p>
    <w:p w:rsidR="00E34FCF" w:rsidRPr="00186FE8" w:rsidRDefault="003C1931" w:rsidP="00186FE8">
      <w:pPr>
        <w:pStyle w:val="a3"/>
        <w:spacing w:before="119"/>
        <w:ind w:left="0" w:right="340" w:firstLine="567"/>
        <w:jc w:val="both"/>
      </w:pPr>
      <w:r w:rsidRPr="00186FE8">
        <w:t>Диспансеризация проводится при наличии информированного добровольного согласия гражданина или его законного представителя. Обязательным условием для прохождения диспансеризации является наличие действующего страхового медицинского полиса.</w:t>
      </w:r>
    </w:p>
    <w:p w:rsidR="00E34FCF" w:rsidRPr="00186FE8" w:rsidRDefault="003C1931" w:rsidP="00186FE8">
      <w:pPr>
        <w:pStyle w:val="a3"/>
        <w:ind w:left="0" w:firstLine="567"/>
        <w:jc w:val="both"/>
      </w:pPr>
      <w:r w:rsidRPr="00186FE8">
        <w:t>Перечень осмотров и исследований, проводимых в рамках диспансеризации:</w:t>
      </w:r>
    </w:p>
    <w:p w:rsidR="00E34FCF" w:rsidRPr="00186FE8" w:rsidRDefault="003C1931" w:rsidP="00186FE8">
      <w:pPr>
        <w:pStyle w:val="11"/>
        <w:spacing w:before="119"/>
        <w:ind w:left="0" w:firstLine="567"/>
        <w:jc w:val="center"/>
      </w:pPr>
      <w:r w:rsidRPr="00186FE8">
        <w:rPr>
          <w:color w:val="EC1B23"/>
        </w:rPr>
        <w:t>Диспансеризация проводится в два этапа</w:t>
      </w:r>
      <w:r w:rsidR="00186FE8">
        <w:rPr>
          <w:color w:val="EC1B23"/>
        </w:rPr>
        <w:t>:</w:t>
      </w:r>
    </w:p>
    <w:p w:rsidR="00E34FCF" w:rsidRPr="00186FE8" w:rsidRDefault="003C1931" w:rsidP="00186FE8">
      <w:pPr>
        <w:pStyle w:val="a3"/>
        <w:spacing w:before="119"/>
        <w:ind w:left="0" w:right="98" w:firstLine="567"/>
        <w:jc w:val="both"/>
      </w:pPr>
      <w:proofErr w:type="gramStart"/>
      <w:r w:rsidRPr="00186FE8">
        <w:rPr>
          <w:b/>
          <w:color w:val="EC1B23"/>
        </w:rPr>
        <w:t>Первый этап диспансеризации (скрининг)</w:t>
      </w:r>
      <w:r w:rsidRPr="00186FE8">
        <w:rPr>
          <w:b/>
          <w:i/>
          <w:color w:val="EC1B23"/>
        </w:rPr>
        <w:t xml:space="preserve"> </w:t>
      </w:r>
      <w:r w:rsidRPr="00186FE8">
        <w:t>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  <w:proofErr w:type="gramEnd"/>
    </w:p>
    <w:p w:rsidR="00E34FCF" w:rsidRPr="00186FE8" w:rsidRDefault="003C1931" w:rsidP="00186FE8">
      <w:pPr>
        <w:pStyle w:val="a3"/>
        <w:spacing w:before="116"/>
        <w:ind w:left="0" w:right="317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06016" behindDoc="0" locked="0" layoutInCell="1" allowOverlap="1" wp14:anchorId="61ABD1F1" wp14:editId="17A1FAF2">
            <wp:simplePos x="0" y="0"/>
            <wp:positionH relativeFrom="page">
              <wp:posOffset>953439</wp:posOffset>
            </wp:positionH>
            <wp:positionV relativeFrom="paragraph">
              <wp:posOffset>109048</wp:posOffset>
            </wp:positionV>
            <wp:extent cx="131864" cy="13186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proofErr w:type="gramStart"/>
      <w:r w:rsidRPr="00186FE8">
        <w:rPr>
          <w:b/>
          <w:color w:val="600405"/>
        </w:rPr>
        <w:t xml:space="preserve">Опрос (анкетирование) </w:t>
      </w:r>
      <w:r w:rsidRPr="00186FE8">
        <w:t xml:space="preserve">в целях выявления жалоб, характерных для неинфекционных заболеваний, личного анамнеза, курения, потребления алкоголя, риска потребления наркотических средств и психотропных веществ, характера питания, физической активности, а также в целях выявления у граждан в возрасте 65 лет и старше риска падений, жалоб, характерных для остеопороза, депрессии, сердечной недостаточности, </w:t>
      </w:r>
      <w:proofErr w:type="spellStart"/>
      <w:r w:rsidRPr="00186FE8">
        <w:t>некоррегированных</w:t>
      </w:r>
      <w:proofErr w:type="spellEnd"/>
      <w:r w:rsidRPr="00186FE8">
        <w:t xml:space="preserve"> нарушений слуха и зрения (далее - анкетирование);</w:t>
      </w:r>
      <w:proofErr w:type="gramEnd"/>
    </w:p>
    <w:p w:rsidR="00E34FCF" w:rsidRPr="00186FE8" w:rsidRDefault="003C1931" w:rsidP="00186FE8">
      <w:pPr>
        <w:pStyle w:val="a3"/>
        <w:spacing w:before="116"/>
        <w:ind w:lef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10112" behindDoc="0" locked="0" layoutInCell="1" allowOverlap="1" wp14:anchorId="3C24DB13" wp14:editId="6CF5347A">
            <wp:simplePos x="0" y="0"/>
            <wp:positionH relativeFrom="page">
              <wp:posOffset>953513</wp:posOffset>
            </wp:positionH>
            <wp:positionV relativeFrom="paragraph">
              <wp:posOffset>109088</wp:posOffset>
            </wp:positionV>
            <wp:extent cx="131790" cy="131813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Антропометрия </w:t>
      </w:r>
      <w:r w:rsidRPr="00186FE8">
        <w:t xml:space="preserve">(измерение </w:t>
      </w:r>
      <w:proofErr w:type="gramStart"/>
      <w:r w:rsidRPr="00186FE8">
        <w:t>роста</w:t>
      </w:r>
      <w:proofErr w:type="gramEnd"/>
      <w:r w:rsidRPr="00186FE8">
        <w:t xml:space="preserve"> стоя, массы тела, окружности талии), расчет индекса массы тела;</w:t>
      </w:r>
      <w:r w:rsidR="00186FE8">
        <w:t xml:space="preserve">  </w:t>
      </w:r>
    </w:p>
    <w:p w:rsidR="00E34FCF" w:rsidRPr="00186FE8" w:rsidRDefault="003C1931" w:rsidP="00186FE8">
      <w:pPr>
        <w:pStyle w:val="11"/>
        <w:spacing w:before="119"/>
        <w:ind w:left="0" w:firstLine="567"/>
        <w:jc w:val="both"/>
        <w:rPr>
          <w:b w:val="0"/>
        </w:rPr>
      </w:pPr>
      <w:r w:rsidRPr="00186FE8">
        <w:rPr>
          <w:noProof/>
          <w:lang w:eastAsia="ru-RU"/>
        </w:rPr>
        <w:drawing>
          <wp:anchor distT="0" distB="0" distL="0" distR="0" simplePos="0" relativeHeight="251614208" behindDoc="0" locked="0" layoutInCell="1" allowOverlap="1" wp14:anchorId="15EB1E97" wp14:editId="78013A7A">
            <wp:simplePos x="0" y="0"/>
            <wp:positionH relativeFrom="page">
              <wp:posOffset>953513</wp:posOffset>
            </wp:positionH>
            <wp:positionV relativeFrom="paragraph">
              <wp:posOffset>110956</wp:posOffset>
            </wp:positionV>
            <wp:extent cx="131790" cy="130619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color w:val="600405"/>
        </w:rPr>
        <w:t xml:space="preserve">  </w:t>
      </w:r>
      <w:r w:rsidRPr="00186FE8">
        <w:rPr>
          <w:color w:val="600405"/>
        </w:rPr>
        <w:t>Измерение артериального давления</w:t>
      </w:r>
      <w:r w:rsidRPr="00186FE8">
        <w:rPr>
          <w:b w:val="0"/>
        </w:rPr>
        <w:t>;</w:t>
      </w:r>
    </w:p>
    <w:p w:rsidR="00E34FCF" w:rsidRPr="00186FE8" w:rsidRDefault="003C1931" w:rsidP="00186FE8">
      <w:pPr>
        <w:spacing w:before="119"/>
        <w:ind w:right="245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18304" behindDoc="0" locked="0" layoutInCell="1" allowOverlap="1" wp14:anchorId="622D604A" wp14:editId="01D3EE66">
            <wp:simplePos x="0" y="0"/>
            <wp:positionH relativeFrom="page">
              <wp:posOffset>953439</wp:posOffset>
            </wp:positionH>
            <wp:positionV relativeFrom="paragraph">
              <wp:posOffset>110944</wp:posOffset>
            </wp:positionV>
            <wp:extent cx="131864" cy="131864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Измерение внутриглазного давления </w:t>
      </w:r>
      <w:r w:rsidRPr="00186FE8">
        <w:rPr>
          <w:sz w:val="28"/>
          <w:szCs w:val="28"/>
        </w:rPr>
        <w:t>ежегодно для граждан в возрасте от 40 лет и старше;</w:t>
      </w:r>
    </w:p>
    <w:p w:rsidR="00E34FCF" w:rsidRPr="00186FE8" w:rsidRDefault="003C1931" w:rsidP="00186FE8">
      <w:pPr>
        <w:spacing w:before="119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22400" behindDoc="0" locked="0" layoutInCell="1" allowOverlap="1" wp14:anchorId="3A6D67AB" wp14:editId="122ECFD6">
            <wp:simplePos x="0" y="0"/>
            <wp:positionH relativeFrom="page">
              <wp:posOffset>953513</wp:posOffset>
            </wp:positionH>
            <wp:positionV relativeFrom="paragraph">
              <wp:posOffset>110958</wp:posOffset>
            </wp:positionV>
            <wp:extent cx="131790" cy="131864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>Определение</w:t>
      </w:r>
      <w:r w:rsidRPr="00186FE8">
        <w:rPr>
          <w:b/>
          <w:color w:val="600405"/>
          <w:spacing w:val="-13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уровня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общего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холестерина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в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pacing w:val="-3"/>
          <w:sz w:val="28"/>
          <w:szCs w:val="28"/>
        </w:rPr>
        <w:t xml:space="preserve">крови </w:t>
      </w:r>
      <w:r w:rsidRPr="00186FE8">
        <w:rPr>
          <w:sz w:val="28"/>
          <w:szCs w:val="28"/>
        </w:rPr>
        <w:t>(допускается использование</w:t>
      </w:r>
      <w:r w:rsidRPr="00186FE8">
        <w:rPr>
          <w:spacing w:val="-2"/>
          <w:sz w:val="28"/>
          <w:szCs w:val="28"/>
        </w:rPr>
        <w:t xml:space="preserve"> </w:t>
      </w:r>
      <w:r w:rsidRPr="00186FE8">
        <w:rPr>
          <w:sz w:val="28"/>
          <w:szCs w:val="28"/>
        </w:rPr>
        <w:t>экспресс-метода);</w:t>
      </w:r>
    </w:p>
    <w:p w:rsidR="00E34FCF" w:rsidRPr="00186FE8" w:rsidRDefault="003C1931" w:rsidP="00186FE8">
      <w:pPr>
        <w:spacing w:before="119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26496" behindDoc="0" locked="0" layoutInCell="1" allowOverlap="1" wp14:anchorId="28E7FE83" wp14:editId="671BC326">
            <wp:simplePos x="0" y="0"/>
            <wp:positionH relativeFrom="page">
              <wp:posOffset>953513</wp:posOffset>
            </wp:positionH>
            <wp:positionV relativeFrom="paragraph">
              <wp:posOffset>110972</wp:posOffset>
            </wp:positionV>
            <wp:extent cx="131790" cy="131851"/>
            <wp:effectExtent l="0" t="0" r="0" b="0"/>
            <wp:wrapNone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>Определение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уровня</w:t>
      </w:r>
      <w:r w:rsidRPr="00186FE8">
        <w:rPr>
          <w:b/>
          <w:color w:val="600405"/>
          <w:spacing w:val="-11"/>
          <w:sz w:val="28"/>
          <w:szCs w:val="28"/>
        </w:rPr>
        <w:t xml:space="preserve"> </w:t>
      </w:r>
      <w:r w:rsidRPr="00186FE8">
        <w:rPr>
          <w:b/>
          <w:color w:val="600405"/>
          <w:spacing w:val="-3"/>
          <w:sz w:val="28"/>
          <w:szCs w:val="28"/>
        </w:rPr>
        <w:t>глюкозы</w:t>
      </w:r>
      <w:r w:rsidRPr="00186FE8">
        <w:rPr>
          <w:b/>
          <w:color w:val="600405"/>
          <w:spacing w:val="-12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в</w:t>
      </w:r>
      <w:r w:rsidRPr="00186FE8">
        <w:rPr>
          <w:b/>
          <w:color w:val="600405"/>
          <w:spacing w:val="-11"/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>крови</w:t>
      </w:r>
      <w:r w:rsidRPr="00186FE8">
        <w:rPr>
          <w:b/>
          <w:color w:val="600405"/>
          <w:spacing w:val="-7"/>
          <w:sz w:val="28"/>
          <w:szCs w:val="28"/>
        </w:rPr>
        <w:t xml:space="preserve"> </w:t>
      </w:r>
      <w:r w:rsidRPr="00186FE8">
        <w:rPr>
          <w:sz w:val="28"/>
          <w:szCs w:val="28"/>
        </w:rPr>
        <w:t>натощак</w:t>
      </w:r>
      <w:r w:rsidRPr="00186FE8">
        <w:rPr>
          <w:spacing w:val="-11"/>
          <w:sz w:val="28"/>
          <w:szCs w:val="28"/>
        </w:rPr>
        <w:t xml:space="preserve"> </w:t>
      </w:r>
      <w:r w:rsidRPr="00186FE8">
        <w:rPr>
          <w:sz w:val="28"/>
          <w:szCs w:val="28"/>
        </w:rPr>
        <w:t>(допускается использование</w:t>
      </w:r>
      <w:r w:rsidRPr="00186FE8">
        <w:rPr>
          <w:spacing w:val="-2"/>
          <w:sz w:val="28"/>
          <w:szCs w:val="28"/>
        </w:rPr>
        <w:t xml:space="preserve"> </w:t>
      </w:r>
      <w:r w:rsidRPr="00186FE8">
        <w:rPr>
          <w:sz w:val="28"/>
          <w:szCs w:val="28"/>
        </w:rPr>
        <w:t>экспресс-метода);</w:t>
      </w:r>
    </w:p>
    <w:p w:rsidR="00E34FCF" w:rsidRPr="00186FE8" w:rsidRDefault="003C1931" w:rsidP="00186FE8">
      <w:pPr>
        <w:spacing w:before="119"/>
        <w:ind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30592" behindDoc="0" locked="0" layoutInCell="1" allowOverlap="1" wp14:anchorId="2F1A87A9" wp14:editId="27D325BA">
            <wp:simplePos x="0" y="0"/>
            <wp:positionH relativeFrom="page">
              <wp:posOffset>953509</wp:posOffset>
            </wp:positionH>
            <wp:positionV relativeFrom="paragraph">
              <wp:posOffset>110973</wp:posOffset>
            </wp:positionV>
            <wp:extent cx="131794" cy="131864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Общий анализ крови </w:t>
      </w:r>
      <w:r w:rsidRPr="00186FE8">
        <w:rPr>
          <w:sz w:val="28"/>
          <w:szCs w:val="28"/>
        </w:rPr>
        <w:t>(гемоглобин, лейкоциты, СОЭ) с 40 лет и старше;</w:t>
      </w:r>
    </w:p>
    <w:p w:rsidR="00E34FCF" w:rsidRPr="00186FE8" w:rsidRDefault="003C1931" w:rsidP="00186FE8">
      <w:pPr>
        <w:spacing w:before="119"/>
        <w:ind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34688" behindDoc="0" locked="0" layoutInCell="1" allowOverlap="1" wp14:anchorId="6A5B2769" wp14:editId="4603D4FD">
            <wp:simplePos x="0" y="0"/>
            <wp:positionH relativeFrom="page">
              <wp:posOffset>953510</wp:posOffset>
            </wp:positionH>
            <wp:positionV relativeFrom="paragraph">
              <wp:posOffset>110975</wp:posOffset>
            </wp:positionV>
            <wp:extent cx="131793" cy="131864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3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Электрокардиография </w:t>
      </w:r>
      <w:r w:rsidRPr="00186FE8">
        <w:rPr>
          <w:sz w:val="28"/>
          <w:szCs w:val="28"/>
        </w:rPr>
        <w:t>в покое (в возрасте 35 лет и старше);</w:t>
      </w:r>
    </w:p>
    <w:p w:rsidR="00E34FCF" w:rsidRPr="00186FE8" w:rsidRDefault="00E34FCF" w:rsidP="00186FE8">
      <w:pPr>
        <w:ind w:firstLine="567"/>
        <w:jc w:val="both"/>
        <w:rPr>
          <w:sz w:val="28"/>
          <w:szCs w:val="28"/>
        </w:rPr>
        <w:sectPr w:rsidR="00E34FCF" w:rsidRPr="00186FE8"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186FE8">
      <w:pPr>
        <w:pStyle w:val="a3"/>
        <w:spacing w:before="67"/>
        <w:ind w:left="0" w:right="123" w:firstLine="567"/>
        <w:jc w:val="both"/>
      </w:pPr>
      <w:r w:rsidRPr="00186FE8">
        <w:rPr>
          <w:noProof/>
          <w:lang w:eastAsia="ru-RU"/>
        </w:rPr>
        <w:lastRenderedPageBreak/>
        <w:drawing>
          <wp:anchor distT="0" distB="0" distL="0" distR="0" simplePos="0" relativeHeight="251638784" behindDoc="0" locked="0" layoutInCell="1" allowOverlap="1" wp14:anchorId="1C0ED2B1" wp14:editId="7FB58F89">
            <wp:simplePos x="0" y="0"/>
            <wp:positionH relativeFrom="page">
              <wp:posOffset>953510</wp:posOffset>
            </wp:positionH>
            <wp:positionV relativeFrom="paragraph">
              <wp:posOffset>77949</wp:posOffset>
            </wp:positionV>
            <wp:extent cx="131793" cy="130568"/>
            <wp:effectExtent l="0" t="0" r="0" b="0"/>
            <wp:wrapNone/>
            <wp:docPr id="2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3" cy="130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Флюорография легких </w:t>
      </w:r>
      <w:r w:rsidRPr="00186FE8">
        <w:t>1 раз в 2 года (Флюорография легких не проводится, если гражданину в течение предшествующего календарного года либо года проведения диспансеризации проводилась флюорография, рентгенография (рентгеноскопия) или компьютерная томография органов грудной клетки);</w:t>
      </w:r>
      <w:r w:rsidR="00186FE8">
        <w:t xml:space="preserve"> </w:t>
      </w:r>
    </w:p>
    <w:p w:rsidR="00E34FCF" w:rsidRPr="00186FE8" w:rsidRDefault="003C1931" w:rsidP="00186FE8">
      <w:pPr>
        <w:pStyle w:val="a3"/>
        <w:spacing w:line="322" w:lineRule="exact"/>
        <w:ind w:left="0" w:righ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42880" behindDoc="0" locked="0" layoutInCell="1" allowOverlap="1" wp14:anchorId="735086A8" wp14:editId="734AE007">
            <wp:simplePos x="0" y="0"/>
            <wp:positionH relativeFrom="page">
              <wp:posOffset>953509</wp:posOffset>
            </wp:positionH>
            <wp:positionV relativeFrom="paragraph">
              <wp:posOffset>110336</wp:posOffset>
            </wp:positionV>
            <wp:extent cx="131794" cy="131864"/>
            <wp:effectExtent l="0" t="0" r="0" b="0"/>
            <wp:wrapNone/>
            <wp:docPr id="2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Скрининг </w:t>
      </w:r>
      <w:r w:rsidRPr="00186FE8">
        <w:t>на выявление злокачественных новообразований шейки матки</w:t>
      </w:r>
    </w:p>
    <w:p w:rsidR="00E34FCF" w:rsidRPr="00186FE8" w:rsidRDefault="003C1931" w:rsidP="00186FE8">
      <w:pPr>
        <w:pStyle w:val="a3"/>
        <w:spacing w:before="0" w:line="322" w:lineRule="exact"/>
        <w:ind w:left="0" w:right="0" w:firstLine="567"/>
        <w:jc w:val="both"/>
      </w:pPr>
      <w:r w:rsidRPr="00186FE8">
        <w:t>(у женщин):</w:t>
      </w:r>
    </w:p>
    <w:p w:rsidR="00E34FCF" w:rsidRPr="00186FE8" w:rsidRDefault="003C1931" w:rsidP="00186FE8">
      <w:pPr>
        <w:pStyle w:val="a3"/>
        <w:spacing w:line="187" w:lineRule="auto"/>
        <w:ind w:left="0" w:right="340" w:firstLine="567"/>
        <w:jc w:val="both"/>
      </w:pPr>
      <w:r w:rsidRPr="00186FE8">
        <w:rPr>
          <w:rFonts w:ascii="MS Gothic" w:eastAsia="MS Gothic" w:hAnsi="MS Gothic" w:cs="MS Gothic" w:hint="eastAsia"/>
        </w:rPr>
        <w:t>✔</w:t>
      </w:r>
      <w:r w:rsidRPr="00186FE8">
        <w:t>В</w:t>
      </w:r>
      <w:r w:rsidRPr="00186FE8">
        <w:rPr>
          <w:spacing w:val="-12"/>
        </w:rPr>
        <w:t xml:space="preserve"> </w:t>
      </w:r>
      <w:r w:rsidRPr="00186FE8">
        <w:t>возрасте</w:t>
      </w:r>
      <w:r w:rsidRPr="00186FE8">
        <w:rPr>
          <w:spacing w:val="-12"/>
        </w:rPr>
        <w:t xml:space="preserve"> </w:t>
      </w:r>
      <w:r w:rsidRPr="00186FE8">
        <w:t>18</w:t>
      </w:r>
      <w:r w:rsidRPr="00186FE8">
        <w:rPr>
          <w:spacing w:val="-12"/>
        </w:rPr>
        <w:t xml:space="preserve"> </w:t>
      </w:r>
      <w:r w:rsidRPr="00186FE8">
        <w:t>лет</w:t>
      </w:r>
      <w:r w:rsidRPr="00186FE8">
        <w:rPr>
          <w:spacing w:val="-12"/>
        </w:rPr>
        <w:t xml:space="preserve"> </w:t>
      </w:r>
      <w:r w:rsidRPr="00186FE8">
        <w:t>и</w:t>
      </w:r>
      <w:r w:rsidRPr="00186FE8">
        <w:rPr>
          <w:spacing w:val="-12"/>
        </w:rPr>
        <w:t xml:space="preserve"> </w:t>
      </w:r>
      <w:r w:rsidRPr="00186FE8">
        <w:t>старше</w:t>
      </w:r>
      <w:r w:rsidRPr="00186FE8">
        <w:rPr>
          <w:spacing w:val="-11"/>
        </w:rPr>
        <w:t xml:space="preserve"> </w:t>
      </w:r>
      <w:r w:rsidRPr="00186FE8">
        <w:t>—</w:t>
      </w:r>
      <w:r w:rsidRPr="00186FE8">
        <w:rPr>
          <w:spacing w:val="-12"/>
        </w:rPr>
        <w:t xml:space="preserve"> </w:t>
      </w:r>
      <w:r w:rsidRPr="00186FE8">
        <w:t>осмотр</w:t>
      </w:r>
      <w:r w:rsidRPr="00186FE8">
        <w:rPr>
          <w:spacing w:val="-12"/>
        </w:rPr>
        <w:t xml:space="preserve"> </w:t>
      </w:r>
      <w:r w:rsidRPr="00186FE8">
        <w:t>фельдшером</w:t>
      </w:r>
      <w:r w:rsidRPr="00186FE8">
        <w:rPr>
          <w:spacing w:val="-12"/>
        </w:rPr>
        <w:t xml:space="preserve"> </w:t>
      </w:r>
      <w:r w:rsidRPr="00186FE8">
        <w:t>(акушеркой)</w:t>
      </w:r>
      <w:r w:rsidRPr="00186FE8">
        <w:rPr>
          <w:spacing w:val="-12"/>
        </w:rPr>
        <w:t xml:space="preserve"> </w:t>
      </w:r>
      <w:r w:rsidRPr="00186FE8">
        <w:t xml:space="preserve">или </w:t>
      </w:r>
      <w:r w:rsidRPr="00186FE8">
        <w:rPr>
          <w:spacing w:val="-4"/>
        </w:rPr>
        <w:t xml:space="preserve">врачом </w:t>
      </w:r>
      <w:r w:rsidRPr="00186FE8">
        <w:rPr>
          <w:spacing w:val="-3"/>
        </w:rPr>
        <w:t xml:space="preserve">акушером-гинекологом </w:t>
      </w:r>
      <w:r w:rsidRPr="00186FE8">
        <w:t>1 раз в</w:t>
      </w:r>
      <w:r w:rsidRPr="00186FE8">
        <w:rPr>
          <w:spacing w:val="2"/>
        </w:rPr>
        <w:t xml:space="preserve"> </w:t>
      </w:r>
      <w:r w:rsidRPr="00186FE8">
        <w:rPr>
          <w:spacing w:val="-5"/>
        </w:rPr>
        <w:t>год;</w:t>
      </w:r>
    </w:p>
    <w:p w:rsidR="00E34FCF" w:rsidRPr="00186FE8" w:rsidRDefault="003C1931" w:rsidP="00186FE8">
      <w:pPr>
        <w:pStyle w:val="a3"/>
        <w:spacing w:before="134" w:line="187" w:lineRule="auto"/>
        <w:ind w:left="0" w:firstLine="567"/>
        <w:jc w:val="both"/>
      </w:pPr>
      <w:r w:rsidRPr="00186FE8">
        <w:rPr>
          <w:rFonts w:ascii="MS Gothic" w:eastAsia="MS Gothic" w:hAnsi="MS Gothic" w:cs="MS Gothic" w:hint="eastAsia"/>
        </w:rPr>
        <w:t>✔</w:t>
      </w:r>
      <w:r w:rsidRPr="00186FE8">
        <w:t>В</w:t>
      </w:r>
      <w:r w:rsidRPr="00186FE8">
        <w:rPr>
          <w:spacing w:val="-12"/>
        </w:rPr>
        <w:t xml:space="preserve"> </w:t>
      </w:r>
      <w:r w:rsidRPr="00186FE8">
        <w:t>возрасте</w:t>
      </w:r>
      <w:r w:rsidRPr="00186FE8">
        <w:rPr>
          <w:spacing w:val="-11"/>
        </w:rPr>
        <w:t xml:space="preserve"> </w:t>
      </w:r>
      <w:r w:rsidRPr="00186FE8">
        <w:rPr>
          <w:spacing w:val="-3"/>
        </w:rPr>
        <w:t>от</w:t>
      </w:r>
      <w:r w:rsidRPr="00186FE8">
        <w:rPr>
          <w:spacing w:val="-12"/>
        </w:rPr>
        <w:t xml:space="preserve"> </w:t>
      </w:r>
      <w:r w:rsidRPr="00186FE8">
        <w:t>18</w:t>
      </w:r>
      <w:r w:rsidRPr="00186FE8">
        <w:rPr>
          <w:spacing w:val="-11"/>
        </w:rPr>
        <w:t xml:space="preserve"> </w:t>
      </w:r>
      <w:r w:rsidRPr="00186FE8">
        <w:t>до</w:t>
      </w:r>
      <w:r w:rsidRPr="00186FE8">
        <w:rPr>
          <w:spacing w:val="-12"/>
        </w:rPr>
        <w:t xml:space="preserve"> </w:t>
      </w:r>
      <w:r w:rsidRPr="00186FE8">
        <w:t>64</w:t>
      </w:r>
      <w:r w:rsidRPr="00186FE8">
        <w:rPr>
          <w:spacing w:val="-11"/>
        </w:rPr>
        <w:t xml:space="preserve"> </w:t>
      </w:r>
      <w:r w:rsidRPr="00186FE8">
        <w:t>лет</w:t>
      </w:r>
      <w:r w:rsidRPr="00186FE8">
        <w:rPr>
          <w:spacing w:val="-12"/>
        </w:rPr>
        <w:t xml:space="preserve"> </w:t>
      </w:r>
      <w:r w:rsidRPr="00186FE8">
        <w:t>включительно</w:t>
      </w:r>
      <w:r w:rsidRPr="00186FE8">
        <w:rPr>
          <w:spacing w:val="-11"/>
        </w:rPr>
        <w:t xml:space="preserve"> </w:t>
      </w:r>
      <w:r w:rsidRPr="00186FE8">
        <w:t>—</w:t>
      </w:r>
      <w:r w:rsidRPr="00186FE8">
        <w:rPr>
          <w:spacing w:val="-12"/>
        </w:rPr>
        <w:t xml:space="preserve"> </w:t>
      </w:r>
      <w:r w:rsidRPr="00186FE8">
        <w:t>взятие</w:t>
      </w:r>
      <w:r w:rsidRPr="00186FE8">
        <w:rPr>
          <w:spacing w:val="-11"/>
        </w:rPr>
        <w:t xml:space="preserve"> </w:t>
      </w:r>
      <w:r w:rsidRPr="00186FE8">
        <w:t>и</w:t>
      </w:r>
      <w:r w:rsidRPr="00186FE8">
        <w:rPr>
          <w:spacing w:val="-11"/>
        </w:rPr>
        <w:t xml:space="preserve"> </w:t>
      </w:r>
      <w:r w:rsidRPr="00186FE8">
        <w:t>цитологическое исследование мазка с шейки матки 1 раз в 3</w:t>
      </w:r>
      <w:r w:rsidRPr="00186FE8">
        <w:rPr>
          <w:spacing w:val="-21"/>
        </w:rPr>
        <w:t xml:space="preserve"> </w:t>
      </w:r>
      <w:r w:rsidRPr="00186FE8">
        <w:rPr>
          <w:spacing w:val="-4"/>
        </w:rPr>
        <w:t>года;</w:t>
      </w:r>
    </w:p>
    <w:p w:rsidR="00E34FCF" w:rsidRPr="00186FE8" w:rsidRDefault="003C1931" w:rsidP="00186FE8">
      <w:pPr>
        <w:pStyle w:val="a3"/>
        <w:spacing w:before="132"/>
        <w:ind w:left="0" w:right="475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46976" behindDoc="0" locked="0" layoutInCell="1" allowOverlap="1" wp14:anchorId="1A815645" wp14:editId="6ED753EE">
            <wp:simplePos x="0" y="0"/>
            <wp:positionH relativeFrom="page">
              <wp:posOffset>953439</wp:posOffset>
            </wp:positionH>
            <wp:positionV relativeFrom="paragraph">
              <wp:posOffset>119231</wp:posOffset>
            </wp:positionV>
            <wp:extent cx="131864" cy="131864"/>
            <wp:effectExtent l="0" t="0" r="0" b="0"/>
            <wp:wrapNone/>
            <wp:docPr id="2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Скрининг </w:t>
      </w:r>
      <w:r w:rsidRPr="00186FE8">
        <w:t>на выявление злокачественных новообразований молочных желез (у женщин):</w:t>
      </w:r>
    </w:p>
    <w:p w:rsidR="00E34FCF" w:rsidRPr="00186FE8" w:rsidRDefault="003C1931" w:rsidP="00186FE8">
      <w:pPr>
        <w:pStyle w:val="a3"/>
        <w:ind w:left="0" w:right="153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51072" behindDoc="0" locked="0" layoutInCell="1" allowOverlap="1" wp14:anchorId="55BBBA82" wp14:editId="1DEF008B">
            <wp:simplePos x="0" y="0"/>
            <wp:positionH relativeFrom="page">
              <wp:posOffset>953511</wp:posOffset>
            </wp:positionH>
            <wp:positionV relativeFrom="paragraph">
              <wp:posOffset>109059</wp:posOffset>
            </wp:positionV>
            <wp:extent cx="131792" cy="133108"/>
            <wp:effectExtent l="0" t="0" r="0" b="0"/>
            <wp:wrapNone/>
            <wp:docPr id="3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2" cy="133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В возрасте от 40 до 75 лет включительно — маммография </w:t>
      </w:r>
      <w:r w:rsidRPr="00186FE8">
        <w:t>обеих молочных желез в двух проекциях с двойным прочтением рентгенограмм 1 раз в 2 года (Маммография не проводится, если в течение предшествующих 12 месяцев проводилась маммография или компьютерная томография молочных желез);</w:t>
      </w:r>
    </w:p>
    <w:p w:rsidR="00E34FCF" w:rsidRPr="00186FE8" w:rsidRDefault="003C1931" w:rsidP="00186FE8">
      <w:pPr>
        <w:spacing w:before="118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55168" behindDoc="0" locked="0" layoutInCell="1" allowOverlap="1" wp14:anchorId="74F49CE0" wp14:editId="6733290B">
            <wp:simplePos x="0" y="0"/>
            <wp:positionH relativeFrom="page">
              <wp:posOffset>953512</wp:posOffset>
            </wp:positionH>
            <wp:positionV relativeFrom="paragraph">
              <wp:posOffset>110319</wp:posOffset>
            </wp:positionV>
            <wp:extent cx="131791" cy="131851"/>
            <wp:effectExtent l="0" t="0" r="0" b="0"/>
            <wp:wrapNone/>
            <wp:docPr id="3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Скрининг на выявление злокачественных новообразований </w:t>
      </w:r>
      <w:r w:rsidRPr="00186FE8">
        <w:rPr>
          <w:sz w:val="28"/>
          <w:szCs w:val="28"/>
        </w:rPr>
        <w:t xml:space="preserve">предстательной железы (у мужчин) в возрасте 45, 50, 55, 60 и 64 лет — определение </w:t>
      </w:r>
      <w:proofErr w:type="gramStart"/>
      <w:r w:rsidRPr="00186FE8">
        <w:rPr>
          <w:sz w:val="28"/>
          <w:szCs w:val="28"/>
        </w:rPr>
        <w:t>простат-специфического</w:t>
      </w:r>
      <w:proofErr w:type="gramEnd"/>
      <w:r w:rsidRPr="00186FE8">
        <w:rPr>
          <w:sz w:val="28"/>
          <w:szCs w:val="28"/>
        </w:rPr>
        <w:t xml:space="preserve"> антигена в крови;</w:t>
      </w:r>
    </w:p>
    <w:p w:rsidR="00E34FCF" w:rsidRPr="00186FE8" w:rsidRDefault="003C1931" w:rsidP="00186FE8">
      <w:pPr>
        <w:pStyle w:val="a3"/>
        <w:ind w:left="0" w:right="71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30BA8BF3" wp14:editId="7F97B3E7">
            <wp:simplePos x="0" y="0"/>
            <wp:positionH relativeFrom="page">
              <wp:posOffset>953439</wp:posOffset>
            </wp:positionH>
            <wp:positionV relativeFrom="paragraph">
              <wp:posOffset>110333</wp:posOffset>
            </wp:positionV>
            <wp:extent cx="131864" cy="131864"/>
            <wp:effectExtent l="0" t="0" r="0" b="0"/>
            <wp:wrapNone/>
            <wp:docPr id="3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Скрининг на выявление злокачественных новообразований </w:t>
      </w:r>
      <w:r w:rsidRPr="00186FE8">
        <w:t>толстого кишечника и прямой кишки: исследование кала на скрытую кровь иммунохимическим методом (для граждан в возрасте от 40 до 64 лет 1 раз в 2 года, для граждан в возрасте от 65 до 75 лет включительно — 1 раз в год);</w:t>
      </w:r>
    </w:p>
    <w:p w:rsidR="00E34FCF" w:rsidRPr="00186FE8" w:rsidRDefault="003C1931" w:rsidP="00186FE8">
      <w:pPr>
        <w:spacing w:before="117" w:line="187" w:lineRule="auto"/>
        <w:ind w:right="366" w:firstLine="567"/>
        <w:jc w:val="both"/>
        <w:rPr>
          <w:sz w:val="28"/>
          <w:szCs w:val="28"/>
        </w:rPr>
      </w:pPr>
      <w:r w:rsidRPr="00186FE8">
        <w:rPr>
          <w:rFonts w:ascii="MS Gothic" w:eastAsia="MS Gothic" w:hAnsi="MS Gothic" w:cs="MS Gothic" w:hint="eastAsia"/>
          <w:sz w:val="28"/>
          <w:szCs w:val="28"/>
        </w:rPr>
        <w:t>✔</w:t>
      </w:r>
      <w:r w:rsidRPr="00186FE8">
        <w:rPr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 xml:space="preserve">В возрасте от 40 до 64 лет включительно </w:t>
      </w:r>
      <w:r w:rsidRPr="00186FE8">
        <w:rPr>
          <w:sz w:val="28"/>
          <w:szCs w:val="28"/>
        </w:rPr>
        <w:t>— исследование кала на скрытую кровь иммунохимическим качественным или количественным</w:t>
      </w:r>
    </w:p>
    <w:p w:rsidR="00E34FCF" w:rsidRPr="00186FE8" w:rsidRDefault="003C1931" w:rsidP="00186FE8">
      <w:pPr>
        <w:pStyle w:val="a3"/>
        <w:spacing w:before="14"/>
        <w:ind w:left="0" w:right="0" w:firstLine="567"/>
        <w:jc w:val="both"/>
      </w:pPr>
      <w:r w:rsidRPr="00186FE8">
        <w:t>методом 1 раз в 2 года;</w:t>
      </w:r>
    </w:p>
    <w:p w:rsidR="00E34FCF" w:rsidRPr="00186FE8" w:rsidRDefault="003C1931" w:rsidP="00186FE8">
      <w:pPr>
        <w:spacing w:before="45"/>
        <w:ind w:firstLine="567"/>
        <w:jc w:val="both"/>
        <w:rPr>
          <w:sz w:val="28"/>
          <w:szCs w:val="28"/>
        </w:rPr>
      </w:pPr>
      <w:r w:rsidRPr="00186FE8">
        <w:rPr>
          <w:rFonts w:ascii="MS Gothic" w:eastAsia="MS Gothic" w:hAnsi="MS Gothic" w:cs="MS Gothic" w:hint="eastAsia"/>
          <w:sz w:val="28"/>
          <w:szCs w:val="28"/>
        </w:rPr>
        <w:t>✔</w:t>
      </w:r>
      <w:r w:rsidRPr="00186FE8">
        <w:rPr>
          <w:sz w:val="28"/>
          <w:szCs w:val="28"/>
        </w:rPr>
        <w:t xml:space="preserve"> </w:t>
      </w:r>
      <w:r w:rsidRPr="00186FE8">
        <w:rPr>
          <w:b/>
          <w:color w:val="600405"/>
          <w:sz w:val="28"/>
          <w:szCs w:val="28"/>
        </w:rPr>
        <w:t xml:space="preserve">В возрасте от 65 до 75 лет включительно </w:t>
      </w:r>
      <w:r w:rsidRPr="00186FE8">
        <w:rPr>
          <w:sz w:val="28"/>
          <w:szCs w:val="28"/>
        </w:rPr>
        <w:t>1 раз в год;</w:t>
      </w:r>
    </w:p>
    <w:p w:rsidR="00E34FCF" w:rsidRDefault="003C1931" w:rsidP="00186FE8">
      <w:pPr>
        <w:pStyle w:val="a3"/>
        <w:spacing w:before="28"/>
        <w:ind w:left="0" w:right="442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63360" behindDoc="0" locked="0" layoutInCell="1" allowOverlap="1" wp14:anchorId="79DDA1D2" wp14:editId="4695EDB3">
            <wp:simplePos x="0" y="0"/>
            <wp:positionH relativeFrom="page">
              <wp:posOffset>953439</wp:posOffset>
            </wp:positionH>
            <wp:positionV relativeFrom="paragraph">
              <wp:posOffset>53189</wp:posOffset>
            </wp:positionV>
            <wp:extent cx="131864" cy="131864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Скрининг </w:t>
      </w:r>
      <w:r w:rsidRPr="00186FE8">
        <w:t xml:space="preserve">на выявление злокачественных новообразований пищевода, желудка и двенадцатиперстной кишки: в возрасте 45 лет — </w:t>
      </w:r>
      <w:proofErr w:type="spellStart"/>
      <w:r w:rsidRPr="00186FE8">
        <w:t>эзофагогастродуоденоскопия</w:t>
      </w:r>
      <w:proofErr w:type="spellEnd"/>
      <w:r w:rsidRPr="00186FE8">
        <w:t>;</w:t>
      </w:r>
    </w:p>
    <w:p w:rsidR="00804C33" w:rsidRPr="00186FE8" w:rsidRDefault="00804C33" w:rsidP="00804C33">
      <w:pPr>
        <w:pStyle w:val="a3"/>
        <w:spacing w:before="28"/>
        <w:ind w:left="0" w:right="442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30944" behindDoc="0" locked="0" layoutInCell="1" allowOverlap="1" wp14:anchorId="2F881879" wp14:editId="131FA377">
            <wp:simplePos x="0" y="0"/>
            <wp:positionH relativeFrom="page">
              <wp:posOffset>953439</wp:posOffset>
            </wp:positionH>
            <wp:positionV relativeFrom="paragraph">
              <wp:posOffset>53189</wp:posOffset>
            </wp:positionV>
            <wp:extent cx="131864" cy="131864"/>
            <wp:effectExtent l="0" t="0" r="0" b="0"/>
            <wp:wrapNone/>
            <wp:docPr id="2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600405"/>
        </w:rPr>
        <w:t xml:space="preserve">  </w:t>
      </w:r>
      <w:r>
        <w:rPr>
          <w:b/>
          <w:color w:val="600405"/>
        </w:rPr>
        <w:t>Скрининг</w:t>
      </w:r>
      <w:r w:rsidRPr="00186FE8">
        <w:rPr>
          <w:b/>
          <w:color w:val="600405"/>
        </w:rPr>
        <w:t xml:space="preserve"> </w:t>
      </w:r>
      <w:r w:rsidRPr="00186FE8">
        <w:t xml:space="preserve">на </w:t>
      </w:r>
      <w:r>
        <w:t>антитела к гепатиту</w:t>
      </w:r>
      <w:proofErr w:type="gramStart"/>
      <w:r>
        <w:t xml:space="preserve"> С</w:t>
      </w:r>
      <w:proofErr w:type="gramEnd"/>
      <w:r>
        <w:t xml:space="preserve"> граждан в возрасте 25 лет и старше 1 раз в 10 лет путем определения суммарных антител классов </w:t>
      </w:r>
      <w:r>
        <w:rPr>
          <w:lang w:val="en-US"/>
        </w:rPr>
        <w:t>M</w:t>
      </w:r>
      <w:r w:rsidRPr="00804C33">
        <w:t xml:space="preserve"> </w:t>
      </w:r>
      <w:r>
        <w:t xml:space="preserve">и </w:t>
      </w:r>
      <w:r>
        <w:rPr>
          <w:lang w:val="en-US"/>
        </w:rPr>
        <w:t>G</w:t>
      </w:r>
      <w:r>
        <w:t xml:space="preserve"> к вирусу гепатита С в крови</w:t>
      </w:r>
      <w:r w:rsidRPr="00186FE8">
        <w:t>;</w:t>
      </w:r>
    </w:p>
    <w:p w:rsidR="00E34FCF" w:rsidRPr="00186FE8" w:rsidRDefault="003C1931" w:rsidP="00186FE8">
      <w:pPr>
        <w:pStyle w:val="a3"/>
        <w:ind w:left="0" w:right="184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67456" behindDoc="0" locked="0" layoutInCell="1" allowOverlap="1" wp14:anchorId="00CCC1F9" wp14:editId="4A3A2E0C">
            <wp:simplePos x="0" y="0"/>
            <wp:positionH relativeFrom="page">
              <wp:posOffset>953513</wp:posOffset>
            </wp:positionH>
            <wp:positionV relativeFrom="paragraph">
              <wp:posOffset>110315</wp:posOffset>
            </wp:positionV>
            <wp:extent cx="131790" cy="131864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Определение относительного сердечно-сосудистого риска </w:t>
      </w:r>
      <w:r w:rsidRPr="00186FE8">
        <w:t>у граждан в возрасте от 21 года до 39 лет включительно, и абсолютного сердечн</w:t>
      </w:r>
      <w:proofErr w:type="gramStart"/>
      <w:r w:rsidRPr="00186FE8">
        <w:t>о-</w:t>
      </w:r>
      <w:proofErr w:type="gramEnd"/>
      <w:r w:rsidRPr="00186FE8">
        <w:t xml:space="preserve"> сосудистого риска у граждан в возрасте от 42 до 64 лет включительно, не имеющих заболеваний, связанных с атеросклерозом, сахарного диабета второго типа и хронических болезней почек;</w:t>
      </w:r>
    </w:p>
    <w:p w:rsidR="00E34FCF" w:rsidRPr="00186FE8" w:rsidRDefault="003C1931" w:rsidP="00186FE8">
      <w:pPr>
        <w:spacing w:before="117"/>
        <w:ind w:right="654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71552" behindDoc="0" locked="0" layoutInCell="1" allowOverlap="1" wp14:anchorId="35054BDE" wp14:editId="273C49DC">
            <wp:simplePos x="0" y="0"/>
            <wp:positionH relativeFrom="page">
              <wp:posOffset>953512</wp:posOffset>
            </wp:positionH>
            <wp:positionV relativeFrom="paragraph">
              <wp:posOffset>109694</wp:posOffset>
            </wp:positionV>
            <wp:extent cx="131791" cy="130619"/>
            <wp:effectExtent l="0" t="0" r="0" b="0"/>
            <wp:wrapNone/>
            <wp:docPr id="4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proofErr w:type="gramStart"/>
      <w:r w:rsidRPr="00186FE8">
        <w:rPr>
          <w:b/>
          <w:color w:val="600405"/>
          <w:sz w:val="28"/>
          <w:szCs w:val="28"/>
        </w:rPr>
        <w:t xml:space="preserve">Проведение краткого индивидуального профилактического консультирования </w:t>
      </w:r>
      <w:r w:rsidRPr="00186FE8">
        <w:rPr>
          <w:sz w:val="28"/>
          <w:szCs w:val="28"/>
        </w:rPr>
        <w:t>в отделении медицинской профилактики (центре</w:t>
      </w:r>
      <w:proofErr w:type="gramEnd"/>
    </w:p>
    <w:p w:rsidR="00E34FCF" w:rsidRPr="00186FE8" w:rsidRDefault="00E34FCF" w:rsidP="00186FE8">
      <w:pPr>
        <w:ind w:firstLine="567"/>
        <w:jc w:val="both"/>
        <w:rPr>
          <w:sz w:val="28"/>
          <w:szCs w:val="28"/>
        </w:rPr>
        <w:sectPr w:rsidR="00E34FCF" w:rsidRPr="00186FE8"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186FE8">
      <w:pPr>
        <w:pStyle w:val="a3"/>
        <w:spacing w:before="67"/>
        <w:ind w:left="0" w:right="265" w:firstLine="567"/>
        <w:jc w:val="both"/>
      </w:pPr>
      <w:r w:rsidRPr="00186FE8">
        <w:lastRenderedPageBreak/>
        <w:t>здоровья) 1 раз в три года для населения с 18 лет и старше по выявленным факторам риска;</w:t>
      </w:r>
    </w:p>
    <w:p w:rsidR="00E34FCF" w:rsidRPr="00186FE8" w:rsidRDefault="003C1931" w:rsidP="00186FE8">
      <w:pPr>
        <w:pStyle w:val="a3"/>
        <w:spacing w:before="119"/>
        <w:ind w:lef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75648" behindDoc="0" locked="0" layoutInCell="1" allowOverlap="1" wp14:anchorId="4EEA37F7" wp14:editId="0A71DDAB">
            <wp:simplePos x="0" y="0"/>
            <wp:positionH relativeFrom="page">
              <wp:posOffset>953439</wp:posOffset>
            </wp:positionH>
            <wp:positionV relativeFrom="paragraph">
              <wp:posOffset>110983</wp:posOffset>
            </wp:positionV>
            <wp:extent cx="131864" cy="131864"/>
            <wp:effectExtent l="0" t="0" r="0" b="0"/>
            <wp:wrapNone/>
            <wp:docPr id="4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Прием (осмотр) </w:t>
      </w:r>
      <w:r w:rsidRPr="00186FE8">
        <w:rPr>
          <w:b/>
          <w:color w:val="600405"/>
          <w:spacing w:val="-3"/>
        </w:rPr>
        <w:t xml:space="preserve">врачом-терапевтом </w:t>
      </w:r>
      <w:r w:rsidRPr="00186FE8">
        <w:t xml:space="preserve">граждан всех возрастных </w:t>
      </w:r>
      <w:r w:rsidRPr="00186FE8">
        <w:rPr>
          <w:spacing w:val="-3"/>
        </w:rPr>
        <w:t xml:space="preserve">категорий </w:t>
      </w:r>
      <w:r w:rsidRPr="00186FE8">
        <w:t xml:space="preserve">по завершении исследований первого этапа диспансеризации (профилактического </w:t>
      </w:r>
      <w:r w:rsidRPr="00186FE8">
        <w:rPr>
          <w:spacing w:val="-3"/>
        </w:rPr>
        <w:t xml:space="preserve">медицинского </w:t>
      </w:r>
      <w:r w:rsidRPr="00186FE8">
        <w:t xml:space="preserve">осмотра), в </w:t>
      </w:r>
      <w:r w:rsidRPr="00186FE8">
        <w:rPr>
          <w:spacing w:val="-4"/>
        </w:rPr>
        <w:t xml:space="preserve">том </w:t>
      </w:r>
      <w:r w:rsidRPr="00186FE8">
        <w:t>числе осмотр на выявление визуальных и иных локализаций онкологических</w:t>
      </w:r>
    </w:p>
    <w:p w:rsidR="00E34FCF" w:rsidRPr="00186FE8" w:rsidRDefault="003C1931" w:rsidP="00186FE8">
      <w:pPr>
        <w:pStyle w:val="a3"/>
        <w:spacing w:before="0"/>
        <w:ind w:left="0" w:right="74" w:firstLine="567"/>
        <w:jc w:val="both"/>
      </w:pPr>
      <w:r w:rsidRPr="00186FE8">
        <w:t>заболеваний, включающий осмотр кожных покровов, слизистых губ и ротовой полости, пальпацию щитовидной железы, лимфатических узлов с целью установления диагноза, определения группы здоровья, группы диспансерного наблюдения, определение медицинских показаний для осмотров (консультаций) и обследований в рамках второго этапа диспансеризации;</w:t>
      </w:r>
    </w:p>
    <w:p w:rsidR="00E34FCF" w:rsidRPr="00186FE8" w:rsidRDefault="003C1931" w:rsidP="00186FE8">
      <w:pPr>
        <w:spacing w:before="115"/>
        <w:ind w:right="78" w:firstLine="567"/>
        <w:jc w:val="both"/>
        <w:rPr>
          <w:sz w:val="28"/>
          <w:szCs w:val="28"/>
        </w:rPr>
      </w:pPr>
      <w:r w:rsidRPr="00186FE8">
        <w:rPr>
          <w:b/>
          <w:color w:val="EC1B23"/>
          <w:sz w:val="28"/>
          <w:szCs w:val="28"/>
        </w:rPr>
        <w:t>Второй этап диспансеризации</w:t>
      </w:r>
      <w:r w:rsidRPr="00186FE8">
        <w:rPr>
          <w:b/>
          <w:i/>
          <w:color w:val="EC1B23"/>
          <w:sz w:val="28"/>
          <w:szCs w:val="28"/>
        </w:rPr>
        <w:t xml:space="preserve"> </w:t>
      </w:r>
      <w:r w:rsidRPr="00186FE8">
        <w:rPr>
          <w:sz w:val="28"/>
          <w:szCs w:val="28"/>
        </w:rPr>
        <w:t xml:space="preserve">проводится с целью дополнительного обследования и уточнения диагноза заболевания (состояния) и </w:t>
      </w:r>
      <w:r w:rsidRPr="00186FE8">
        <w:rPr>
          <w:b/>
          <w:color w:val="003C72"/>
          <w:sz w:val="28"/>
          <w:szCs w:val="28"/>
        </w:rPr>
        <w:t>включает в себя</w:t>
      </w:r>
      <w:r w:rsidRPr="00186FE8">
        <w:rPr>
          <w:sz w:val="28"/>
          <w:szCs w:val="28"/>
        </w:rPr>
        <w:t>:</w:t>
      </w:r>
    </w:p>
    <w:p w:rsidR="00E34FCF" w:rsidRPr="00186FE8" w:rsidRDefault="003C1931" w:rsidP="00186FE8">
      <w:pPr>
        <w:pStyle w:val="a3"/>
        <w:ind w:left="0" w:right="146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79744" behindDoc="0" locked="0" layoutInCell="1" allowOverlap="1" wp14:anchorId="4D51A1EB" wp14:editId="4FBD8212">
            <wp:simplePos x="0" y="0"/>
            <wp:positionH relativeFrom="page">
              <wp:posOffset>953512</wp:posOffset>
            </wp:positionH>
            <wp:positionV relativeFrom="paragraph">
              <wp:posOffset>110351</wp:posOffset>
            </wp:positionV>
            <wp:extent cx="131791" cy="131813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proofErr w:type="gramStart"/>
      <w:r w:rsidRPr="00186FE8">
        <w:rPr>
          <w:b/>
          <w:color w:val="600405"/>
        </w:rPr>
        <w:t xml:space="preserve">Осмотр (консультацию) врачом-неврологом </w:t>
      </w:r>
      <w:r w:rsidRPr="00186FE8">
        <w:t>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  <w:proofErr w:type="gramEnd"/>
    </w:p>
    <w:p w:rsidR="00E34FCF" w:rsidRPr="00186FE8" w:rsidRDefault="003C1931" w:rsidP="00186FE8">
      <w:pPr>
        <w:pStyle w:val="a3"/>
        <w:spacing w:before="116"/>
        <w:ind w:lef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83840" behindDoc="0" locked="0" layoutInCell="1" allowOverlap="1" wp14:anchorId="3433D43E" wp14:editId="436210FC">
            <wp:simplePos x="0" y="0"/>
            <wp:positionH relativeFrom="page">
              <wp:posOffset>953513</wp:posOffset>
            </wp:positionH>
            <wp:positionV relativeFrom="paragraph">
              <wp:posOffset>109046</wp:posOffset>
            </wp:positionV>
            <wp:extent cx="131790" cy="131864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proofErr w:type="gramStart"/>
      <w:r w:rsidRPr="00186FE8">
        <w:rPr>
          <w:b/>
          <w:color w:val="600405"/>
        </w:rPr>
        <w:t xml:space="preserve">Дуплексное сканирование </w:t>
      </w:r>
      <w:proofErr w:type="spellStart"/>
      <w:r w:rsidRPr="00186FE8">
        <w:rPr>
          <w:b/>
          <w:color w:val="600405"/>
        </w:rPr>
        <w:t>брахиоцефальных</w:t>
      </w:r>
      <w:proofErr w:type="spellEnd"/>
      <w:r w:rsidRPr="00186FE8">
        <w:rPr>
          <w:b/>
          <w:color w:val="600405"/>
        </w:rPr>
        <w:t xml:space="preserve"> артерий </w:t>
      </w:r>
      <w:r w:rsidRPr="00186FE8">
        <w:t xml:space="preserve">(для </w:t>
      </w:r>
      <w:r w:rsidRPr="00186FE8">
        <w:rPr>
          <w:spacing w:val="-3"/>
        </w:rPr>
        <w:t xml:space="preserve">мужчин </w:t>
      </w:r>
      <w:r w:rsidRPr="00186FE8">
        <w:t xml:space="preserve">в возрасте от 45 до 72 лет и женщин в возрасте от 54 до 72 лет при наличии </w:t>
      </w:r>
      <w:r w:rsidRPr="00186FE8">
        <w:rPr>
          <w:spacing w:val="-3"/>
        </w:rPr>
        <w:t xml:space="preserve">комбинации </w:t>
      </w:r>
      <w:r w:rsidRPr="00186FE8">
        <w:t>трех факторов риска развития хронических</w:t>
      </w:r>
      <w:r w:rsidRPr="00186FE8">
        <w:rPr>
          <w:spacing w:val="-51"/>
        </w:rPr>
        <w:t xml:space="preserve"> </w:t>
      </w:r>
      <w:r w:rsidRPr="00186FE8">
        <w:t xml:space="preserve">неинфекционных заболеваний: повышенный уровень артериального давления, </w:t>
      </w:r>
      <w:proofErr w:type="spellStart"/>
      <w:r w:rsidRPr="00186FE8">
        <w:t>гиперхолестеринемия</w:t>
      </w:r>
      <w:proofErr w:type="spellEnd"/>
      <w:r w:rsidRPr="00186FE8">
        <w:t xml:space="preserve">, </w:t>
      </w:r>
      <w:r w:rsidRPr="00186FE8">
        <w:rPr>
          <w:spacing w:val="-2"/>
        </w:rPr>
        <w:t xml:space="preserve">избыточная </w:t>
      </w:r>
      <w:r w:rsidRPr="00186FE8">
        <w:t xml:space="preserve">масса тела или ожирение, а также по направлению </w:t>
      </w:r>
      <w:r w:rsidRPr="00186FE8">
        <w:rPr>
          <w:spacing w:val="-3"/>
        </w:rPr>
        <w:t xml:space="preserve">врачом-неврологом </w:t>
      </w:r>
      <w:r w:rsidRPr="00186FE8">
        <w:t xml:space="preserve">при впервые выявленном указании или подозрении на ранее перенесенное острое нарушение </w:t>
      </w:r>
      <w:r w:rsidRPr="00186FE8">
        <w:rPr>
          <w:spacing w:val="-3"/>
        </w:rPr>
        <w:t xml:space="preserve">мозгового </w:t>
      </w:r>
      <w:r w:rsidRPr="00186FE8">
        <w:t>кровообращения</w:t>
      </w:r>
      <w:proofErr w:type="gramEnd"/>
      <w:r w:rsidRPr="00186FE8">
        <w:t xml:space="preserve"> для граждан в возрасте </w:t>
      </w:r>
      <w:r w:rsidRPr="00186FE8">
        <w:rPr>
          <w:spacing w:val="-3"/>
        </w:rPr>
        <w:t xml:space="preserve">от </w:t>
      </w:r>
      <w:r w:rsidRPr="00186FE8">
        <w:t xml:space="preserve">65 до 90 лет, не </w:t>
      </w:r>
      <w:r w:rsidRPr="00186FE8">
        <w:rPr>
          <w:spacing w:val="-3"/>
        </w:rPr>
        <w:t xml:space="preserve">находящихся </w:t>
      </w:r>
      <w:r w:rsidRPr="00186FE8">
        <w:t xml:space="preserve">по </w:t>
      </w:r>
      <w:r w:rsidRPr="00186FE8">
        <w:rPr>
          <w:spacing w:val="-3"/>
        </w:rPr>
        <w:t xml:space="preserve">этому поводу </w:t>
      </w:r>
      <w:r w:rsidRPr="00186FE8">
        <w:rPr>
          <w:spacing w:val="-4"/>
        </w:rPr>
        <w:t xml:space="preserve">под </w:t>
      </w:r>
      <w:r w:rsidRPr="00186FE8">
        <w:t xml:space="preserve">диспансерным </w:t>
      </w:r>
      <w:r w:rsidRPr="00186FE8">
        <w:rPr>
          <w:spacing w:val="-3"/>
        </w:rPr>
        <w:t>наблюдением);</w:t>
      </w:r>
    </w:p>
    <w:p w:rsidR="00E34FCF" w:rsidRPr="00186FE8" w:rsidRDefault="003C1931" w:rsidP="00186FE8">
      <w:pPr>
        <w:spacing w:before="115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687936" behindDoc="0" locked="0" layoutInCell="1" allowOverlap="1" wp14:anchorId="243271CF" wp14:editId="3E44D902">
            <wp:simplePos x="0" y="0"/>
            <wp:positionH relativeFrom="page">
              <wp:posOffset>953439</wp:posOffset>
            </wp:positionH>
            <wp:positionV relativeFrom="paragraph">
              <wp:posOffset>108426</wp:posOffset>
            </wp:positionV>
            <wp:extent cx="131864" cy="131864"/>
            <wp:effectExtent l="0" t="0" r="0" b="0"/>
            <wp:wrapNone/>
            <wp:docPr id="4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Осмотр (консультацию) врачом-хирургом или врачом-урологом </w:t>
      </w:r>
      <w:r w:rsidRPr="00186FE8">
        <w:rPr>
          <w:sz w:val="28"/>
          <w:szCs w:val="28"/>
        </w:rPr>
        <w:t>(для мужчин в возрасте 45, 50, 55, 60 и 64 лет при повышении уровня проста</w:t>
      </w:r>
      <w:proofErr w:type="gramStart"/>
      <w:r w:rsidRPr="00186FE8">
        <w:rPr>
          <w:sz w:val="28"/>
          <w:szCs w:val="28"/>
        </w:rPr>
        <w:t>т-</w:t>
      </w:r>
      <w:proofErr w:type="gramEnd"/>
      <w:r w:rsidRPr="00186FE8">
        <w:rPr>
          <w:sz w:val="28"/>
          <w:szCs w:val="28"/>
        </w:rPr>
        <w:t xml:space="preserve"> специфического антигена в крови более 4 </w:t>
      </w:r>
      <w:proofErr w:type="spellStart"/>
      <w:r w:rsidRPr="00186FE8">
        <w:rPr>
          <w:sz w:val="28"/>
          <w:szCs w:val="28"/>
        </w:rPr>
        <w:t>нг</w:t>
      </w:r>
      <w:proofErr w:type="spellEnd"/>
      <w:r w:rsidRPr="00186FE8">
        <w:rPr>
          <w:sz w:val="28"/>
          <w:szCs w:val="28"/>
        </w:rPr>
        <w:t>/мл);</w:t>
      </w:r>
    </w:p>
    <w:p w:rsidR="00E34FCF" w:rsidRPr="00186FE8" w:rsidRDefault="003C1931" w:rsidP="00186FE8">
      <w:pPr>
        <w:pStyle w:val="a3"/>
        <w:ind w:left="0" w:right="118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92032" behindDoc="0" locked="0" layoutInCell="1" allowOverlap="1" wp14:anchorId="7245EE27" wp14:editId="7FCE327E">
            <wp:simplePos x="0" y="0"/>
            <wp:positionH relativeFrom="page">
              <wp:posOffset>953512</wp:posOffset>
            </wp:positionH>
            <wp:positionV relativeFrom="paragraph">
              <wp:posOffset>110307</wp:posOffset>
            </wp:positionV>
            <wp:extent cx="131791" cy="131864"/>
            <wp:effectExtent l="0" t="0" r="0" b="0"/>
            <wp:wrapNone/>
            <wp:docPr id="5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 </w:t>
      </w:r>
      <w:r w:rsidRPr="00186FE8">
        <w:rPr>
          <w:b/>
          <w:color w:val="600405"/>
        </w:rPr>
        <w:t xml:space="preserve">Осмотр (консультацию) </w:t>
      </w:r>
      <w:r w:rsidRPr="00186FE8">
        <w:rPr>
          <w:b/>
          <w:color w:val="600405"/>
          <w:spacing w:val="-3"/>
        </w:rPr>
        <w:t xml:space="preserve">врачом-хирургом </w:t>
      </w:r>
      <w:r w:rsidRPr="00186FE8">
        <w:rPr>
          <w:b/>
          <w:color w:val="600405"/>
        </w:rPr>
        <w:t xml:space="preserve">или </w:t>
      </w:r>
      <w:r w:rsidRPr="00186FE8">
        <w:rPr>
          <w:b/>
          <w:color w:val="600405"/>
          <w:spacing w:val="-4"/>
        </w:rPr>
        <w:t xml:space="preserve">врачом- </w:t>
      </w:r>
      <w:proofErr w:type="spellStart"/>
      <w:r w:rsidRPr="00186FE8">
        <w:rPr>
          <w:b/>
          <w:color w:val="600405"/>
        </w:rPr>
        <w:t>колопроктологом</w:t>
      </w:r>
      <w:proofErr w:type="spellEnd"/>
      <w:r w:rsidRPr="00186FE8">
        <w:t xml:space="preserve">, </w:t>
      </w:r>
      <w:r w:rsidRPr="00186FE8">
        <w:rPr>
          <w:spacing w:val="-3"/>
        </w:rPr>
        <w:t xml:space="preserve">включая </w:t>
      </w:r>
      <w:r w:rsidRPr="00186FE8">
        <w:t xml:space="preserve">проведение </w:t>
      </w:r>
      <w:proofErr w:type="spellStart"/>
      <w:r w:rsidRPr="00186FE8">
        <w:t>ректороманоскопии</w:t>
      </w:r>
      <w:proofErr w:type="spellEnd"/>
      <w:r w:rsidRPr="00186FE8">
        <w:t xml:space="preserve"> (при </w:t>
      </w:r>
      <w:r w:rsidRPr="00186FE8">
        <w:rPr>
          <w:spacing w:val="-3"/>
        </w:rPr>
        <w:t xml:space="preserve">положительном </w:t>
      </w:r>
      <w:r w:rsidRPr="00186FE8">
        <w:t xml:space="preserve">анализе кала на скрытую кровь, для граждан в возрасте </w:t>
      </w:r>
      <w:r w:rsidRPr="00186FE8">
        <w:rPr>
          <w:spacing w:val="-3"/>
        </w:rPr>
        <w:t xml:space="preserve">от </w:t>
      </w:r>
      <w:r w:rsidRPr="00186FE8">
        <w:t xml:space="preserve">40 до 75 лет включительно с выявленными патологическими изменениями по </w:t>
      </w:r>
      <w:r w:rsidRPr="00186FE8">
        <w:rPr>
          <w:spacing w:val="-3"/>
        </w:rPr>
        <w:t xml:space="preserve">результатам </w:t>
      </w:r>
      <w:r w:rsidRPr="00186FE8">
        <w:t xml:space="preserve">скрининга на выявление злокачественных новообразований </w:t>
      </w:r>
      <w:r w:rsidRPr="00186FE8">
        <w:rPr>
          <w:spacing w:val="-3"/>
        </w:rPr>
        <w:t xml:space="preserve">толстого кишечника </w:t>
      </w:r>
      <w:r w:rsidRPr="00186FE8">
        <w:t xml:space="preserve">и прямой кишки, при отягощенной наследственности </w:t>
      </w:r>
      <w:proofErr w:type="gramStart"/>
      <w:r w:rsidRPr="00186FE8">
        <w:t>по семейному</w:t>
      </w:r>
      <w:proofErr w:type="gramEnd"/>
      <w:r w:rsidRPr="00186FE8">
        <w:t xml:space="preserve"> </w:t>
      </w:r>
      <w:proofErr w:type="spellStart"/>
      <w:r w:rsidRPr="00186FE8">
        <w:rPr>
          <w:spacing w:val="-3"/>
        </w:rPr>
        <w:t>аденоматозу</w:t>
      </w:r>
      <w:proofErr w:type="spellEnd"/>
      <w:r w:rsidRPr="00186FE8">
        <w:rPr>
          <w:spacing w:val="-3"/>
        </w:rPr>
        <w:t xml:space="preserve"> </w:t>
      </w:r>
      <w:r w:rsidRPr="00186FE8">
        <w:t xml:space="preserve">и (или) злокачественным новообразованиям </w:t>
      </w:r>
      <w:proofErr w:type="spellStart"/>
      <w:r w:rsidRPr="00186FE8">
        <w:t>колоректальной</w:t>
      </w:r>
      <w:proofErr w:type="spellEnd"/>
      <w:r w:rsidRPr="00186FE8">
        <w:t xml:space="preserve"> области, при выявлении других</w:t>
      </w:r>
    </w:p>
    <w:p w:rsidR="00E34FCF" w:rsidRPr="00186FE8" w:rsidRDefault="00E34FCF" w:rsidP="00186FE8">
      <w:pPr>
        <w:ind w:firstLine="567"/>
        <w:jc w:val="both"/>
        <w:rPr>
          <w:sz w:val="28"/>
          <w:szCs w:val="28"/>
        </w:rPr>
        <w:sectPr w:rsidR="00E34FCF" w:rsidRPr="00186FE8"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186FE8">
      <w:pPr>
        <w:pStyle w:val="a3"/>
        <w:spacing w:before="67"/>
        <w:ind w:left="0" w:firstLine="567"/>
        <w:jc w:val="both"/>
      </w:pPr>
      <w:r w:rsidRPr="00186FE8">
        <w:lastRenderedPageBreak/>
        <w:t xml:space="preserve">медицинских показаний по </w:t>
      </w:r>
      <w:r w:rsidRPr="00186FE8">
        <w:rPr>
          <w:spacing w:val="-3"/>
        </w:rPr>
        <w:t xml:space="preserve">результатам </w:t>
      </w:r>
      <w:r w:rsidRPr="00186FE8">
        <w:t>анкетирования, а также по назначению</w:t>
      </w:r>
      <w:r w:rsidRPr="00186FE8">
        <w:rPr>
          <w:spacing w:val="-31"/>
        </w:rPr>
        <w:t xml:space="preserve"> </w:t>
      </w:r>
      <w:r w:rsidRPr="00186FE8">
        <w:t>врача-терапевта,</w:t>
      </w:r>
      <w:r w:rsidRPr="00186FE8">
        <w:rPr>
          <w:spacing w:val="-30"/>
        </w:rPr>
        <w:t xml:space="preserve"> </w:t>
      </w:r>
      <w:r w:rsidRPr="00186FE8">
        <w:t>врача-уролога,</w:t>
      </w:r>
      <w:r w:rsidRPr="00186FE8">
        <w:rPr>
          <w:spacing w:val="-31"/>
        </w:rPr>
        <w:t xml:space="preserve"> </w:t>
      </w:r>
      <w:r w:rsidRPr="00186FE8">
        <w:t>врача-акушера-гинеколога</w:t>
      </w:r>
      <w:r w:rsidRPr="00186FE8">
        <w:rPr>
          <w:spacing w:val="-30"/>
        </w:rPr>
        <w:t xml:space="preserve"> </w:t>
      </w:r>
      <w:r w:rsidRPr="00186FE8">
        <w:t xml:space="preserve">в случаях выявления симптомов онкологических заболеваний </w:t>
      </w:r>
      <w:r w:rsidRPr="00186FE8">
        <w:rPr>
          <w:spacing w:val="-3"/>
        </w:rPr>
        <w:t xml:space="preserve">толстого кишечника </w:t>
      </w:r>
      <w:r w:rsidRPr="00186FE8">
        <w:t>и прямой</w:t>
      </w:r>
      <w:r w:rsidRPr="00186FE8">
        <w:rPr>
          <w:spacing w:val="-1"/>
        </w:rPr>
        <w:t xml:space="preserve"> </w:t>
      </w:r>
      <w:r w:rsidRPr="00186FE8">
        <w:t>кишки);</w:t>
      </w:r>
    </w:p>
    <w:p w:rsidR="00E34FCF" w:rsidRPr="00186FE8" w:rsidRDefault="003C1931" w:rsidP="00186FE8">
      <w:pPr>
        <w:pStyle w:val="a3"/>
        <w:ind w:left="0" w:right="625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696128" behindDoc="0" locked="0" layoutInCell="1" allowOverlap="1" wp14:anchorId="2474145F" wp14:editId="143E3916">
            <wp:simplePos x="0" y="0"/>
            <wp:positionH relativeFrom="page">
              <wp:posOffset>953513</wp:posOffset>
            </wp:positionH>
            <wp:positionV relativeFrom="paragraph">
              <wp:posOffset>109090</wp:posOffset>
            </wp:positionV>
            <wp:extent cx="131790" cy="133096"/>
            <wp:effectExtent l="0" t="0" r="0" b="0"/>
            <wp:wrapNone/>
            <wp:docPr id="5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proofErr w:type="spellStart"/>
      <w:r w:rsidRPr="00186FE8">
        <w:rPr>
          <w:b/>
          <w:color w:val="600405"/>
        </w:rPr>
        <w:t>Колоноскопию</w:t>
      </w:r>
      <w:proofErr w:type="spellEnd"/>
      <w:r w:rsidRPr="00186FE8">
        <w:rPr>
          <w:b/>
          <w:color w:val="600405"/>
        </w:rPr>
        <w:t xml:space="preserve"> </w:t>
      </w:r>
      <w:r w:rsidRPr="00186FE8">
        <w:t>(для граждан в случае подозрения на онкологическое заболевание толстой кишки по назначению врача-хирурга или врач</w:t>
      </w:r>
      <w:proofErr w:type="gramStart"/>
      <w:r w:rsidRPr="00186FE8">
        <w:t>а-</w:t>
      </w:r>
      <w:proofErr w:type="gramEnd"/>
      <w:r w:rsidRPr="00186FE8">
        <w:t xml:space="preserve"> </w:t>
      </w:r>
      <w:proofErr w:type="spellStart"/>
      <w:r w:rsidRPr="00186FE8">
        <w:t>колопроктолога</w:t>
      </w:r>
      <w:proofErr w:type="spellEnd"/>
      <w:r w:rsidRPr="00186FE8">
        <w:t>);</w:t>
      </w:r>
    </w:p>
    <w:p w:rsidR="00E34FCF" w:rsidRPr="00186FE8" w:rsidRDefault="003C1931" w:rsidP="00186FE8">
      <w:pPr>
        <w:pStyle w:val="a3"/>
        <w:ind w:left="0" w:right="68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00224" behindDoc="0" locked="0" layoutInCell="1" allowOverlap="1" wp14:anchorId="3220B9CA" wp14:editId="2C844816">
            <wp:simplePos x="0" y="0"/>
            <wp:positionH relativeFrom="page">
              <wp:posOffset>953509</wp:posOffset>
            </wp:positionH>
            <wp:positionV relativeFrom="paragraph">
              <wp:posOffset>110349</wp:posOffset>
            </wp:positionV>
            <wp:extent cx="131794" cy="131864"/>
            <wp:effectExtent l="0" t="0" r="0" b="0"/>
            <wp:wrapNone/>
            <wp:docPr id="5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4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proofErr w:type="spellStart"/>
      <w:r w:rsidRPr="00186FE8">
        <w:rPr>
          <w:b/>
          <w:color w:val="600405"/>
        </w:rPr>
        <w:t>Эзофагогастродуоденоскопию</w:t>
      </w:r>
      <w:proofErr w:type="spellEnd"/>
      <w:r w:rsidRPr="00186FE8">
        <w:rPr>
          <w:b/>
          <w:color w:val="600405"/>
        </w:rPr>
        <w:t xml:space="preserve"> </w:t>
      </w:r>
      <w:r w:rsidRPr="00186FE8">
        <w:t>(для граждан в случае подозрения на злокачественные новообразования пищевода, желудка и двенадцатиперстной кишки по назначению терапевта);</w:t>
      </w:r>
      <w:r w:rsidR="00186FE8">
        <w:t xml:space="preserve">  </w:t>
      </w:r>
    </w:p>
    <w:p w:rsidR="00E34FCF" w:rsidRPr="00186FE8" w:rsidRDefault="003C1931" w:rsidP="00186FE8">
      <w:pPr>
        <w:spacing w:before="119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704320" behindDoc="0" locked="0" layoutInCell="1" allowOverlap="1" wp14:anchorId="69CE3554" wp14:editId="26E0C058">
            <wp:simplePos x="0" y="0"/>
            <wp:positionH relativeFrom="page">
              <wp:posOffset>953512</wp:posOffset>
            </wp:positionH>
            <wp:positionV relativeFrom="paragraph">
              <wp:posOffset>110960</wp:posOffset>
            </wp:positionV>
            <wp:extent cx="131791" cy="130568"/>
            <wp:effectExtent l="0" t="0" r="0" b="0"/>
            <wp:wrapNone/>
            <wp:docPr id="5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0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Рентгенографию легких, компьютерную томографию легких </w:t>
      </w:r>
      <w:r w:rsidRPr="00186FE8">
        <w:rPr>
          <w:sz w:val="28"/>
          <w:szCs w:val="28"/>
        </w:rPr>
        <w:t>(для граждан в случае подозрения на злокачественные новообразования легкого по назначению врача-терапевта);</w:t>
      </w:r>
    </w:p>
    <w:p w:rsidR="00E34FCF" w:rsidRPr="00186FE8" w:rsidRDefault="003C1931" w:rsidP="00186FE8">
      <w:pPr>
        <w:pStyle w:val="a3"/>
        <w:ind w:left="0" w:right="84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08416" behindDoc="0" locked="0" layoutInCell="1" allowOverlap="1" wp14:anchorId="173FA7DE" wp14:editId="0017B676">
            <wp:simplePos x="0" y="0"/>
            <wp:positionH relativeFrom="page">
              <wp:posOffset>953509</wp:posOffset>
            </wp:positionH>
            <wp:positionV relativeFrom="paragraph">
              <wp:posOffset>110352</wp:posOffset>
            </wp:positionV>
            <wp:extent cx="131794" cy="131813"/>
            <wp:effectExtent l="0" t="0" r="0" b="0"/>
            <wp:wrapNone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4" cy="131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Спирометрию </w:t>
      </w:r>
      <w:r w:rsidRPr="00186FE8">
        <w:t>(для граждан с подозрением на хроническое бронх</w:t>
      </w:r>
      <w:proofErr w:type="gramStart"/>
      <w:r w:rsidRPr="00186FE8">
        <w:t>о-</w:t>
      </w:r>
      <w:proofErr w:type="gramEnd"/>
      <w:r w:rsidRPr="00186FE8">
        <w:t xml:space="preserve"> легочное заболевание по </w:t>
      </w:r>
      <w:r w:rsidRPr="00186FE8">
        <w:rPr>
          <w:spacing w:val="-3"/>
        </w:rPr>
        <w:t xml:space="preserve">результатам </w:t>
      </w:r>
      <w:r w:rsidRPr="00186FE8">
        <w:t>анкетирования, курящих граждан по назначению врача-терапевта);</w:t>
      </w:r>
    </w:p>
    <w:p w:rsidR="00E34FCF" w:rsidRPr="00186FE8" w:rsidRDefault="003C1931" w:rsidP="00186FE8">
      <w:pPr>
        <w:pStyle w:val="a3"/>
        <w:ind w:left="0" w:right="171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12512" behindDoc="0" locked="0" layoutInCell="1" allowOverlap="1" wp14:anchorId="28BF72EF" wp14:editId="53A8F8CA">
            <wp:simplePos x="0" y="0"/>
            <wp:positionH relativeFrom="page">
              <wp:posOffset>953512</wp:posOffset>
            </wp:positionH>
            <wp:positionV relativeFrom="paragraph">
              <wp:posOffset>110328</wp:posOffset>
            </wp:positionV>
            <wp:extent cx="131791" cy="131864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Осмотр (консультацию) врачом-акушером-гинекологом </w:t>
      </w:r>
      <w:r w:rsidRPr="00186FE8">
        <w:t>(для женщин в возрасте от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маммографии);</w:t>
      </w:r>
    </w:p>
    <w:p w:rsidR="00E34FCF" w:rsidRPr="00186FE8" w:rsidRDefault="003C1931" w:rsidP="00186FE8">
      <w:pPr>
        <w:spacing w:before="117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716608" behindDoc="0" locked="0" layoutInCell="1" allowOverlap="1" wp14:anchorId="145D4D2E" wp14:editId="5A66917C">
            <wp:simplePos x="0" y="0"/>
            <wp:positionH relativeFrom="page">
              <wp:posOffset>953439</wp:posOffset>
            </wp:positionH>
            <wp:positionV relativeFrom="paragraph">
              <wp:posOffset>109708</wp:posOffset>
            </wp:positionV>
            <wp:extent cx="131864" cy="131851"/>
            <wp:effectExtent l="0" t="0" r="0" b="0"/>
            <wp:wrapNone/>
            <wp:docPr id="6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64" cy="13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Осмотр (консультацию) </w:t>
      </w:r>
      <w:r w:rsidRPr="00186FE8">
        <w:rPr>
          <w:b/>
          <w:color w:val="600405"/>
          <w:spacing w:val="-3"/>
          <w:sz w:val="28"/>
          <w:szCs w:val="28"/>
        </w:rPr>
        <w:t>врачом-</w:t>
      </w:r>
      <w:proofErr w:type="spellStart"/>
      <w:r w:rsidRPr="00186FE8">
        <w:rPr>
          <w:b/>
          <w:color w:val="600405"/>
          <w:spacing w:val="-3"/>
          <w:sz w:val="28"/>
          <w:szCs w:val="28"/>
        </w:rPr>
        <w:t>оториноларингологом</w:t>
      </w:r>
      <w:proofErr w:type="spellEnd"/>
      <w:r w:rsidRPr="00186FE8">
        <w:rPr>
          <w:b/>
          <w:color w:val="600405"/>
          <w:spacing w:val="-3"/>
          <w:sz w:val="28"/>
          <w:szCs w:val="28"/>
        </w:rPr>
        <w:t xml:space="preserve"> </w:t>
      </w:r>
      <w:r w:rsidRPr="00186FE8">
        <w:rPr>
          <w:sz w:val="28"/>
          <w:szCs w:val="28"/>
        </w:rPr>
        <w:t xml:space="preserve">(для граждан в возрасте 65 лет и старше при наличии медицинских показаний по </w:t>
      </w:r>
      <w:r w:rsidRPr="00186FE8">
        <w:rPr>
          <w:spacing w:val="-3"/>
          <w:sz w:val="28"/>
          <w:szCs w:val="28"/>
        </w:rPr>
        <w:t xml:space="preserve">результатам </w:t>
      </w:r>
      <w:r w:rsidRPr="00186FE8">
        <w:rPr>
          <w:sz w:val="28"/>
          <w:szCs w:val="28"/>
        </w:rPr>
        <w:t>анкетирования или осмотра врача-терапевта);</w:t>
      </w:r>
    </w:p>
    <w:p w:rsidR="00E34FCF" w:rsidRPr="00186FE8" w:rsidRDefault="003C1931" w:rsidP="00186FE8">
      <w:pPr>
        <w:pStyle w:val="a3"/>
        <w:spacing w:before="119"/>
        <w:ind w:left="0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20704" behindDoc="0" locked="0" layoutInCell="1" allowOverlap="1" wp14:anchorId="2BE82F98" wp14:editId="0576A321">
            <wp:simplePos x="0" y="0"/>
            <wp:positionH relativeFrom="page">
              <wp:posOffset>953514</wp:posOffset>
            </wp:positionH>
            <wp:positionV relativeFrom="paragraph">
              <wp:posOffset>109709</wp:posOffset>
            </wp:positionV>
            <wp:extent cx="131789" cy="133096"/>
            <wp:effectExtent l="0" t="0" r="0" b="0"/>
            <wp:wrapNone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89" cy="13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Осмотр (консультацию) врачом-офтальмологом </w:t>
      </w:r>
      <w:r w:rsidRPr="00186FE8">
        <w:t>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</w:p>
    <w:p w:rsidR="00E34FCF" w:rsidRPr="00186FE8" w:rsidRDefault="003C1931" w:rsidP="00186FE8">
      <w:pPr>
        <w:spacing w:before="117"/>
        <w:ind w:right="78" w:firstLine="567"/>
        <w:jc w:val="both"/>
        <w:rPr>
          <w:sz w:val="28"/>
          <w:szCs w:val="28"/>
        </w:rPr>
      </w:pPr>
      <w:r w:rsidRPr="00186FE8">
        <w:rPr>
          <w:noProof/>
          <w:sz w:val="28"/>
          <w:szCs w:val="28"/>
          <w:lang w:eastAsia="ru-RU"/>
        </w:rPr>
        <w:drawing>
          <wp:anchor distT="0" distB="0" distL="0" distR="0" simplePos="0" relativeHeight="251724800" behindDoc="0" locked="0" layoutInCell="1" allowOverlap="1" wp14:anchorId="335CD25A" wp14:editId="0AFE845D">
            <wp:simplePos x="0" y="0"/>
            <wp:positionH relativeFrom="page">
              <wp:posOffset>953512</wp:posOffset>
            </wp:positionH>
            <wp:positionV relativeFrom="paragraph">
              <wp:posOffset>109685</wp:posOffset>
            </wp:positionV>
            <wp:extent cx="131791" cy="131864"/>
            <wp:effectExtent l="0" t="0" r="0" b="0"/>
            <wp:wrapNone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1" cy="13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  <w:sz w:val="28"/>
          <w:szCs w:val="28"/>
        </w:rPr>
        <w:t xml:space="preserve">  </w:t>
      </w:r>
      <w:r w:rsidRPr="00186FE8">
        <w:rPr>
          <w:b/>
          <w:color w:val="600405"/>
          <w:sz w:val="28"/>
          <w:szCs w:val="28"/>
        </w:rPr>
        <w:t xml:space="preserve">Проведение индивидуального или </w:t>
      </w:r>
      <w:r w:rsidRPr="00186FE8">
        <w:rPr>
          <w:b/>
          <w:color w:val="600405"/>
          <w:spacing w:val="-3"/>
          <w:sz w:val="28"/>
          <w:szCs w:val="28"/>
        </w:rPr>
        <w:t xml:space="preserve">группового </w:t>
      </w:r>
      <w:r w:rsidRPr="00186FE8">
        <w:rPr>
          <w:spacing w:val="-3"/>
          <w:sz w:val="28"/>
          <w:szCs w:val="28"/>
        </w:rPr>
        <w:t xml:space="preserve">(школы </w:t>
      </w:r>
      <w:r w:rsidRPr="00186FE8">
        <w:rPr>
          <w:sz w:val="28"/>
          <w:szCs w:val="28"/>
        </w:rPr>
        <w:t>для</w:t>
      </w:r>
      <w:r w:rsidRPr="00186FE8">
        <w:rPr>
          <w:spacing w:val="-50"/>
          <w:sz w:val="28"/>
          <w:szCs w:val="28"/>
        </w:rPr>
        <w:t xml:space="preserve"> </w:t>
      </w:r>
      <w:r w:rsidRPr="00186FE8">
        <w:rPr>
          <w:sz w:val="28"/>
          <w:szCs w:val="28"/>
        </w:rPr>
        <w:t xml:space="preserve">пациентов) </w:t>
      </w:r>
      <w:r w:rsidRPr="00186FE8">
        <w:rPr>
          <w:spacing w:val="-3"/>
          <w:sz w:val="28"/>
          <w:szCs w:val="28"/>
        </w:rPr>
        <w:t xml:space="preserve">углубленного </w:t>
      </w:r>
      <w:r w:rsidRPr="00186FE8">
        <w:rPr>
          <w:sz w:val="28"/>
          <w:szCs w:val="28"/>
        </w:rPr>
        <w:t xml:space="preserve">профилактического </w:t>
      </w:r>
      <w:r w:rsidRPr="00186FE8">
        <w:rPr>
          <w:b/>
          <w:color w:val="600405"/>
          <w:spacing w:val="-3"/>
          <w:sz w:val="28"/>
          <w:szCs w:val="28"/>
        </w:rPr>
        <w:t xml:space="preserve">консультирования </w:t>
      </w:r>
      <w:r w:rsidRPr="00186FE8">
        <w:rPr>
          <w:sz w:val="28"/>
          <w:szCs w:val="28"/>
        </w:rPr>
        <w:t xml:space="preserve">в отделении </w:t>
      </w:r>
      <w:r w:rsidRPr="00186FE8">
        <w:rPr>
          <w:spacing w:val="-3"/>
          <w:sz w:val="28"/>
          <w:szCs w:val="28"/>
        </w:rPr>
        <w:t xml:space="preserve">медицинской </w:t>
      </w:r>
      <w:r w:rsidRPr="00186FE8">
        <w:rPr>
          <w:sz w:val="28"/>
          <w:szCs w:val="28"/>
        </w:rPr>
        <w:t>профилактики (центре здоровья) для</w:t>
      </w:r>
      <w:r w:rsidRPr="00186FE8">
        <w:rPr>
          <w:spacing w:val="-10"/>
          <w:sz w:val="28"/>
          <w:szCs w:val="28"/>
        </w:rPr>
        <w:t xml:space="preserve"> </w:t>
      </w:r>
      <w:r w:rsidRPr="00186FE8">
        <w:rPr>
          <w:sz w:val="28"/>
          <w:szCs w:val="28"/>
        </w:rPr>
        <w:t>граждан:</w:t>
      </w:r>
    </w:p>
    <w:p w:rsidR="00E34FCF" w:rsidRPr="00186FE8" w:rsidRDefault="003C1931" w:rsidP="00186FE8">
      <w:pPr>
        <w:pStyle w:val="a3"/>
        <w:spacing w:line="187" w:lineRule="auto"/>
        <w:ind w:left="0" w:firstLine="567"/>
        <w:jc w:val="both"/>
      </w:pPr>
      <w:r w:rsidRPr="00186FE8">
        <w:rPr>
          <w:rFonts w:ascii="MS Gothic" w:eastAsia="MS Gothic" w:hAnsi="MS Gothic" w:cs="MS Gothic" w:hint="eastAsia"/>
        </w:rPr>
        <w:t>✔</w:t>
      </w:r>
      <w:r w:rsidRPr="00186FE8">
        <w:t>С</w:t>
      </w:r>
      <w:r w:rsidRPr="00186FE8">
        <w:rPr>
          <w:spacing w:val="-26"/>
        </w:rPr>
        <w:t xml:space="preserve"> </w:t>
      </w:r>
      <w:r w:rsidRPr="00186FE8">
        <w:t>выявленной</w:t>
      </w:r>
      <w:r w:rsidRPr="00186FE8">
        <w:rPr>
          <w:spacing w:val="-26"/>
        </w:rPr>
        <w:t xml:space="preserve"> </w:t>
      </w:r>
      <w:r w:rsidRPr="00186FE8">
        <w:t>ишемической</w:t>
      </w:r>
      <w:r w:rsidRPr="00186FE8">
        <w:rPr>
          <w:spacing w:val="-26"/>
        </w:rPr>
        <w:t xml:space="preserve"> </w:t>
      </w:r>
      <w:r w:rsidRPr="00186FE8">
        <w:t>болезнью</w:t>
      </w:r>
      <w:r w:rsidRPr="00186FE8">
        <w:rPr>
          <w:spacing w:val="-25"/>
        </w:rPr>
        <w:t xml:space="preserve"> </w:t>
      </w:r>
      <w:r w:rsidRPr="00186FE8">
        <w:t>сердца,</w:t>
      </w:r>
      <w:r w:rsidRPr="00186FE8">
        <w:rPr>
          <w:spacing w:val="-25"/>
        </w:rPr>
        <w:t xml:space="preserve"> </w:t>
      </w:r>
      <w:r w:rsidRPr="00186FE8">
        <w:t>цереброваскулярными заболеваниями, хронической ишемией нижних</w:t>
      </w:r>
      <w:r w:rsidRPr="00186FE8">
        <w:rPr>
          <w:spacing w:val="-14"/>
        </w:rPr>
        <w:t xml:space="preserve"> </w:t>
      </w:r>
      <w:r w:rsidRPr="00186FE8">
        <w:rPr>
          <w:spacing w:val="-3"/>
        </w:rPr>
        <w:t>конечностей</w:t>
      </w:r>
    </w:p>
    <w:p w:rsidR="00E34FCF" w:rsidRPr="00186FE8" w:rsidRDefault="003C1931" w:rsidP="00186FE8">
      <w:pPr>
        <w:pStyle w:val="a3"/>
        <w:spacing w:before="14"/>
        <w:ind w:left="0" w:right="933" w:firstLine="567"/>
        <w:jc w:val="both"/>
      </w:pPr>
      <w:r w:rsidRPr="00186FE8">
        <w:t>атеросклеротического генеза или болезнями, характеризующимися повышенным кровяным давлением;</w:t>
      </w:r>
    </w:p>
    <w:p w:rsidR="00E34FCF" w:rsidRPr="00186FE8" w:rsidRDefault="003C1931" w:rsidP="00186FE8">
      <w:pPr>
        <w:pStyle w:val="a3"/>
        <w:spacing w:line="187" w:lineRule="auto"/>
        <w:ind w:left="0" w:right="390" w:firstLine="567"/>
        <w:jc w:val="both"/>
      </w:pPr>
      <w:r w:rsidRPr="00186FE8">
        <w:rPr>
          <w:rFonts w:ascii="MS Gothic" w:eastAsia="MS Gothic" w:hAnsi="MS Gothic" w:cs="MS Gothic" w:hint="eastAsia"/>
        </w:rPr>
        <w:t>✔</w:t>
      </w:r>
      <w:r w:rsidRPr="00186FE8">
        <w:t>Для всех граждан в возрасте 65 лет и старше в целях коррекции выявленных факторов риска и (или) профилактики старческой астении;</w:t>
      </w:r>
    </w:p>
    <w:p w:rsidR="00E34FCF" w:rsidRPr="00186FE8" w:rsidRDefault="003C1931" w:rsidP="00186FE8">
      <w:pPr>
        <w:pStyle w:val="a3"/>
        <w:spacing w:before="131" w:line="187" w:lineRule="auto"/>
        <w:ind w:left="0" w:right="795" w:firstLine="567"/>
        <w:jc w:val="both"/>
      </w:pPr>
      <w:r w:rsidRPr="00186FE8">
        <w:rPr>
          <w:rFonts w:ascii="MS Gothic" w:eastAsia="MS Gothic" w:hAnsi="MS Gothic" w:cs="MS Gothic" w:hint="eastAsia"/>
        </w:rPr>
        <w:t>✔</w:t>
      </w:r>
      <w:r w:rsidRPr="00186FE8">
        <w:t xml:space="preserve">При выявлении </w:t>
      </w:r>
      <w:r w:rsidRPr="00186FE8">
        <w:rPr>
          <w:spacing w:val="-4"/>
        </w:rPr>
        <w:t xml:space="preserve">высокого </w:t>
      </w:r>
      <w:r w:rsidRPr="00186FE8">
        <w:t xml:space="preserve">относительного, </w:t>
      </w:r>
      <w:r w:rsidRPr="00186FE8">
        <w:rPr>
          <w:spacing w:val="-3"/>
        </w:rPr>
        <w:t xml:space="preserve">высокого </w:t>
      </w:r>
      <w:r w:rsidRPr="00186FE8">
        <w:t xml:space="preserve">и очень </w:t>
      </w:r>
      <w:r w:rsidRPr="00186FE8">
        <w:rPr>
          <w:spacing w:val="-4"/>
        </w:rPr>
        <w:t xml:space="preserve">высокого </w:t>
      </w:r>
      <w:r w:rsidRPr="00186FE8">
        <w:t xml:space="preserve">абсолютного </w:t>
      </w:r>
      <w:r w:rsidRPr="00186FE8">
        <w:rPr>
          <w:spacing w:val="-3"/>
        </w:rPr>
        <w:t xml:space="preserve">сердечно-сосудистого </w:t>
      </w:r>
      <w:r w:rsidRPr="00186FE8">
        <w:t>риска, и (или) ожирения, и (или)</w:t>
      </w:r>
    </w:p>
    <w:p w:rsidR="00E34FCF" w:rsidRPr="00186FE8" w:rsidRDefault="003C1931" w:rsidP="00186FE8">
      <w:pPr>
        <w:pStyle w:val="a3"/>
        <w:spacing w:before="14"/>
        <w:ind w:left="0" w:right="0" w:firstLine="567"/>
        <w:jc w:val="both"/>
      </w:pPr>
      <w:proofErr w:type="spellStart"/>
      <w:r w:rsidRPr="00186FE8">
        <w:t>гиперхолестеринемии</w:t>
      </w:r>
      <w:proofErr w:type="spellEnd"/>
      <w:r w:rsidRPr="00186FE8">
        <w:t xml:space="preserve"> с уровнем общего холестерина 8 </w:t>
      </w:r>
      <w:proofErr w:type="spellStart"/>
      <w:r w:rsidRPr="00186FE8">
        <w:t>ммоль</w:t>
      </w:r>
      <w:proofErr w:type="spellEnd"/>
      <w:r w:rsidRPr="00186FE8">
        <w:t>/л и более, и</w:t>
      </w:r>
    </w:p>
    <w:p w:rsidR="00E34FCF" w:rsidRPr="00186FE8" w:rsidRDefault="00E34FCF" w:rsidP="00186FE8">
      <w:pPr>
        <w:ind w:firstLine="567"/>
        <w:jc w:val="both"/>
        <w:rPr>
          <w:sz w:val="28"/>
          <w:szCs w:val="28"/>
        </w:rPr>
        <w:sectPr w:rsidR="00E34FCF" w:rsidRPr="00186FE8"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186FE8">
      <w:pPr>
        <w:pStyle w:val="a3"/>
        <w:spacing w:before="67"/>
        <w:ind w:left="0" w:right="372" w:firstLine="567"/>
        <w:jc w:val="both"/>
      </w:pPr>
      <w:r w:rsidRPr="00186FE8">
        <w:lastRenderedPageBreak/>
        <w:t xml:space="preserve">(или) курящих более 20 сигарет в день и с выявленным по </w:t>
      </w:r>
      <w:r w:rsidRPr="00186FE8">
        <w:rPr>
          <w:spacing w:val="-3"/>
        </w:rPr>
        <w:t xml:space="preserve">результатам </w:t>
      </w:r>
      <w:r w:rsidRPr="00186FE8">
        <w:t xml:space="preserve">опроса (анкетирования) </w:t>
      </w:r>
      <w:r w:rsidRPr="00186FE8">
        <w:rPr>
          <w:spacing w:val="-4"/>
        </w:rPr>
        <w:t xml:space="preserve">риском </w:t>
      </w:r>
      <w:r w:rsidRPr="00186FE8">
        <w:rPr>
          <w:spacing w:val="-3"/>
        </w:rPr>
        <w:t xml:space="preserve">пагубного </w:t>
      </w:r>
      <w:r w:rsidRPr="00186FE8">
        <w:t xml:space="preserve">потребления </w:t>
      </w:r>
      <w:r w:rsidRPr="00186FE8">
        <w:rPr>
          <w:spacing w:val="-3"/>
        </w:rPr>
        <w:t xml:space="preserve">алкоголя </w:t>
      </w:r>
      <w:r w:rsidRPr="00186FE8">
        <w:t xml:space="preserve">и (или) потребления наркотических средств и психотропных веществ без назначения </w:t>
      </w:r>
      <w:r w:rsidRPr="00186FE8">
        <w:rPr>
          <w:spacing w:val="-3"/>
        </w:rPr>
        <w:t>врача;</w:t>
      </w:r>
    </w:p>
    <w:p w:rsidR="00E34FCF" w:rsidRPr="00186FE8" w:rsidRDefault="003C1931" w:rsidP="00186FE8">
      <w:pPr>
        <w:pStyle w:val="a3"/>
        <w:ind w:left="0" w:right="13" w:firstLine="567"/>
        <w:jc w:val="both"/>
      </w:pPr>
      <w:r w:rsidRPr="00186FE8">
        <w:rPr>
          <w:noProof/>
          <w:lang w:eastAsia="ru-RU"/>
        </w:rPr>
        <w:drawing>
          <wp:anchor distT="0" distB="0" distL="0" distR="0" simplePos="0" relativeHeight="251728896" behindDoc="0" locked="0" layoutInCell="1" allowOverlap="1" wp14:anchorId="6128AA11" wp14:editId="7011368C">
            <wp:simplePos x="0" y="0"/>
            <wp:positionH relativeFrom="page">
              <wp:posOffset>953513</wp:posOffset>
            </wp:positionH>
            <wp:positionV relativeFrom="paragraph">
              <wp:posOffset>109090</wp:posOffset>
            </wp:positionV>
            <wp:extent cx="131790" cy="133096"/>
            <wp:effectExtent l="0" t="0" r="0" b="0"/>
            <wp:wrapNone/>
            <wp:docPr id="6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90" cy="13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FE8">
        <w:rPr>
          <w:b/>
          <w:color w:val="600405"/>
        </w:rPr>
        <w:t xml:space="preserve">  </w:t>
      </w:r>
      <w:r w:rsidRPr="00186FE8">
        <w:rPr>
          <w:b/>
          <w:color w:val="600405"/>
        </w:rPr>
        <w:t xml:space="preserve">Прием (осмотр) врача-терапевта по завершении исследований </w:t>
      </w:r>
      <w:r w:rsidRPr="00186FE8">
        <w:t>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(с учетом заключений врачей-специалистов), а также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</w:t>
      </w:r>
      <w:proofErr w:type="gramStart"/>
      <w:r w:rsidRPr="00186FE8">
        <w:t>р(</w:t>
      </w:r>
      <w:proofErr w:type="gramEnd"/>
      <w:r w:rsidRPr="00186FE8">
        <w:t>консультацию) врачом-онкологом при подозрении на онкологические заболевания в соответствии с Порядком оказания медицинской помощи населению по профилю «онкология», а также для получения специализированной, в том числе высокотехнологичной, медицинской помощи, на санаторно-курортное лечение.</w:t>
      </w:r>
    </w:p>
    <w:p w:rsidR="00E34FCF" w:rsidRPr="00186FE8" w:rsidRDefault="003C1931" w:rsidP="00186FE8">
      <w:pPr>
        <w:pStyle w:val="a3"/>
        <w:spacing w:before="114"/>
        <w:ind w:left="0" w:right="186" w:firstLine="567"/>
        <w:jc w:val="both"/>
      </w:pPr>
      <w:proofErr w:type="gramStart"/>
      <w:r w:rsidRPr="00186FE8">
        <w:t>При наличии у гражданина документально подтвержденных результатов осмотров (консультаций) врачами-специалистами (фельдшером или акушеркой), исследований или сведений об иных медицинских мероприятиях, входящих в объем диспансеризации, которые выполнялись в течение 12 месяцев, предшествующих месяцу проведения диспансеризации, решение о необходимости повторного осмотра, исследования или мероприятия в рамках диспансеризации принимается индивидуально с учетом всех имеющихся результатов обследований и состояния здоровья гражданина.</w:t>
      </w:r>
      <w:proofErr w:type="gramEnd"/>
    </w:p>
    <w:p w:rsidR="00E34FCF" w:rsidRPr="00186FE8" w:rsidRDefault="003C1931" w:rsidP="00186FE8">
      <w:pPr>
        <w:pStyle w:val="a3"/>
        <w:spacing w:before="115"/>
        <w:ind w:left="0" w:firstLine="567"/>
        <w:jc w:val="both"/>
      </w:pPr>
      <w:r w:rsidRPr="00186FE8">
        <w:t xml:space="preserve">При выявлении у гражданина в процессе первого и (или) </w:t>
      </w:r>
      <w:r w:rsidRPr="00186FE8">
        <w:rPr>
          <w:spacing w:val="-3"/>
        </w:rPr>
        <w:t xml:space="preserve">второго </w:t>
      </w:r>
      <w:r w:rsidRPr="00186FE8">
        <w:t xml:space="preserve">этапа диспансеризации медицинских показаний к проведению осмотров </w:t>
      </w:r>
      <w:r w:rsidRPr="00186FE8">
        <w:rPr>
          <w:spacing w:val="-3"/>
        </w:rPr>
        <w:t>врачам</w:t>
      </w:r>
      <w:proofErr w:type="gramStart"/>
      <w:r w:rsidRPr="00186FE8">
        <w:rPr>
          <w:spacing w:val="-3"/>
        </w:rPr>
        <w:t>и-</w:t>
      </w:r>
      <w:proofErr w:type="gramEnd"/>
      <w:r w:rsidRPr="00186FE8">
        <w:rPr>
          <w:spacing w:val="-3"/>
        </w:rPr>
        <w:t xml:space="preserve"> </w:t>
      </w:r>
      <w:r w:rsidRPr="00186FE8">
        <w:t xml:space="preserve">специалистами, исследований и мероприятий, не </w:t>
      </w:r>
      <w:r w:rsidRPr="00186FE8">
        <w:rPr>
          <w:spacing w:val="-4"/>
        </w:rPr>
        <w:t xml:space="preserve">входящих </w:t>
      </w:r>
      <w:r w:rsidRPr="00186FE8">
        <w:t xml:space="preserve">в объем диспансеризации в соответствии с настоящим </w:t>
      </w:r>
      <w:r w:rsidRPr="00186FE8">
        <w:rPr>
          <w:spacing w:val="-3"/>
        </w:rPr>
        <w:t xml:space="preserve">Порядком, </w:t>
      </w:r>
      <w:r w:rsidRPr="00186FE8">
        <w:t xml:space="preserve">они назначаются и выполняются с </w:t>
      </w:r>
      <w:r w:rsidRPr="00186FE8">
        <w:rPr>
          <w:spacing w:val="-3"/>
        </w:rPr>
        <w:t xml:space="preserve">учетом </w:t>
      </w:r>
      <w:r w:rsidRPr="00186FE8">
        <w:t xml:space="preserve">положений </w:t>
      </w:r>
      <w:r w:rsidRPr="00186FE8">
        <w:rPr>
          <w:spacing w:val="-3"/>
        </w:rPr>
        <w:t xml:space="preserve">порядков </w:t>
      </w:r>
      <w:r w:rsidRPr="00186FE8">
        <w:t xml:space="preserve">оказания </w:t>
      </w:r>
      <w:r w:rsidRPr="00186FE8">
        <w:rPr>
          <w:spacing w:val="-3"/>
        </w:rPr>
        <w:t xml:space="preserve">медицинской </w:t>
      </w:r>
      <w:r w:rsidRPr="00186FE8">
        <w:t xml:space="preserve">помощи по профилю выявленного или предполагаемого заболевания (состояния) и стандартов </w:t>
      </w:r>
      <w:r w:rsidRPr="00186FE8">
        <w:rPr>
          <w:spacing w:val="-3"/>
        </w:rPr>
        <w:t xml:space="preserve">медицинской </w:t>
      </w:r>
      <w:r w:rsidRPr="00186FE8">
        <w:t xml:space="preserve">помощи, утвержденных в соответствии с частью 2 статьи 37 Федерального </w:t>
      </w:r>
      <w:r w:rsidRPr="00186FE8">
        <w:rPr>
          <w:spacing w:val="-3"/>
        </w:rPr>
        <w:t xml:space="preserve">закона </w:t>
      </w:r>
      <w:r w:rsidRPr="00186FE8">
        <w:t xml:space="preserve">N 323-ФЗ, а также клинических </w:t>
      </w:r>
      <w:r w:rsidRPr="00186FE8">
        <w:rPr>
          <w:spacing w:val="-3"/>
        </w:rPr>
        <w:t xml:space="preserve">рекомендаций (протоколов </w:t>
      </w:r>
      <w:r w:rsidRPr="00186FE8">
        <w:t xml:space="preserve">лечения) по вопросам оказания </w:t>
      </w:r>
      <w:r w:rsidRPr="00186FE8">
        <w:rPr>
          <w:spacing w:val="-3"/>
        </w:rPr>
        <w:t xml:space="preserve">медицинской </w:t>
      </w:r>
      <w:r w:rsidRPr="00186FE8">
        <w:t xml:space="preserve">помощи, разработанных и утвержденных в соответствии с частью 2 статьи 76 Федерального </w:t>
      </w:r>
      <w:r w:rsidRPr="00186FE8">
        <w:rPr>
          <w:spacing w:val="-3"/>
        </w:rPr>
        <w:t xml:space="preserve">закона </w:t>
      </w:r>
      <w:r w:rsidR="00186FE8">
        <w:t>№</w:t>
      </w:r>
      <w:r w:rsidRPr="00186FE8">
        <w:t xml:space="preserve"> 323-ФЗ.</w:t>
      </w:r>
    </w:p>
    <w:p w:rsidR="00E34FCF" w:rsidRDefault="003C1931" w:rsidP="00883A32">
      <w:pPr>
        <w:spacing w:before="115"/>
        <w:ind w:right="123" w:firstLine="567"/>
        <w:jc w:val="both"/>
        <w:rPr>
          <w:b/>
          <w:sz w:val="28"/>
          <w:szCs w:val="28"/>
        </w:rPr>
      </w:pPr>
      <w:proofErr w:type="gramStart"/>
      <w:r w:rsidRPr="00186FE8">
        <w:rPr>
          <w:sz w:val="28"/>
          <w:szCs w:val="28"/>
        </w:rPr>
        <w:t xml:space="preserve">По </w:t>
      </w:r>
      <w:r w:rsidRPr="00186FE8">
        <w:rPr>
          <w:spacing w:val="-3"/>
          <w:sz w:val="28"/>
          <w:szCs w:val="28"/>
        </w:rPr>
        <w:t xml:space="preserve">результатам </w:t>
      </w:r>
      <w:r w:rsidRPr="00186FE8">
        <w:rPr>
          <w:sz w:val="28"/>
          <w:szCs w:val="28"/>
        </w:rPr>
        <w:t xml:space="preserve">исследований, проведенных в рамках диспансеризации, медицинским </w:t>
      </w:r>
      <w:r w:rsidRPr="00186FE8">
        <w:rPr>
          <w:spacing w:val="-3"/>
          <w:sz w:val="28"/>
          <w:szCs w:val="28"/>
        </w:rPr>
        <w:t xml:space="preserve">работником </w:t>
      </w:r>
      <w:r w:rsidRPr="00186FE8">
        <w:rPr>
          <w:sz w:val="28"/>
          <w:szCs w:val="28"/>
        </w:rPr>
        <w:t xml:space="preserve">отделения </w:t>
      </w:r>
      <w:r w:rsidRPr="00186FE8">
        <w:rPr>
          <w:spacing w:val="-3"/>
          <w:sz w:val="28"/>
          <w:szCs w:val="28"/>
        </w:rPr>
        <w:t xml:space="preserve">медицинской </w:t>
      </w:r>
      <w:r w:rsidRPr="00186FE8">
        <w:rPr>
          <w:sz w:val="28"/>
          <w:szCs w:val="28"/>
        </w:rPr>
        <w:t>профилактики заполняется</w:t>
      </w:r>
      <w:r w:rsidR="00883A32">
        <w:rPr>
          <w:sz w:val="28"/>
          <w:szCs w:val="28"/>
        </w:rPr>
        <w:t xml:space="preserve"> учетная форма медицинской документации №131-у утвержденная</w:t>
      </w:r>
      <w:r w:rsidRPr="00186FE8">
        <w:rPr>
          <w:sz w:val="28"/>
          <w:szCs w:val="28"/>
        </w:rPr>
        <w:t xml:space="preserve"> </w:t>
      </w:r>
      <w:r w:rsidRPr="00186FE8">
        <w:rPr>
          <w:b/>
          <w:color w:val="003C72"/>
          <w:sz w:val="28"/>
          <w:szCs w:val="28"/>
        </w:rPr>
        <w:t>Приказ</w:t>
      </w:r>
      <w:r w:rsidR="00883A32">
        <w:rPr>
          <w:b/>
          <w:color w:val="003C72"/>
          <w:sz w:val="28"/>
          <w:szCs w:val="28"/>
        </w:rPr>
        <w:t>ом</w:t>
      </w:r>
      <w:r w:rsidRPr="00186FE8">
        <w:rPr>
          <w:b/>
          <w:color w:val="003C72"/>
          <w:sz w:val="28"/>
          <w:szCs w:val="28"/>
        </w:rPr>
        <w:t xml:space="preserve"> Министерства здравоохранения Российской Федерации </w:t>
      </w:r>
      <w:r w:rsidRPr="00186FE8">
        <w:rPr>
          <w:b/>
          <w:color w:val="003C72"/>
          <w:spacing w:val="-3"/>
          <w:sz w:val="28"/>
          <w:szCs w:val="28"/>
        </w:rPr>
        <w:t xml:space="preserve">от </w:t>
      </w:r>
      <w:r w:rsidR="00883A32">
        <w:rPr>
          <w:b/>
          <w:color w:val="003C72"/>
          <w:sz w:val="28"/>
          <w:szCs w:val="28"/>
        </w:rPr>
        <w:t>10 ноября 2020</w:t>
      </w:r>
      <w:r w:rsidRPr="00186FE8">
        <w:rPr>
          <w:b/>
          <w:color w:val="003C72"/>
          <w:sz w:val="28"/>
          <w:szCs w:val="28"/>
        </w:rPr>
        <w:t xml:space="preserve"> г. </w:t>
      </w:r>
      <w:r w:rsidR="00186FE8">
        <w:rPr>
          <w:b/>
          <w:color w:val="003C72"/>
          <w:sz w:val="28"/>
          <w:szCs w:val="28"/>
        </w:rPr>
        <w:t>№</w:t>
      </w:r>
      <w:r w:rsidR="00883A32">
        <w:rPr>
          <w:b/>
          <w:color w:val="003C72"/>
          <w:sz w:val="28"/>
          <w:szCs w:val="28"/>
        </w:rPr>
        <w:t xml:space="preserve"> 1207</w:t>
      </w:r>
      <w:r w:rsidRPr="00186FE8">
        <w:rPr>
          <w:b/>
          <w:color w:val="003C72"/>
          <w:sz w:val="28"/>
          <w:szCs w:val="28"/>
        </w:rPr>
        <w:t>н  (зарегистрировано</w:t>
      </w:r>
      <w:proofErr w:type="gramEnd"/>
    </w:p>
    <w:p w:rsidR="00883A32" w:rsidRPr="00883A32" w:rsidRDefault="00883A32" w:rsidP="00883A32">
      <w:pPr>
        <w:spacing w:before="115"/>
        <w:ind w:right="123" w:firstLine="567"/>
        <w:jc w:val="both"/>
        <w:rPr>
          <w:b/>
          <w:sz w:val="28"/>
          <w:szCs w:val="28"/>
        </w:rPr>
        <w:sectPr w:rsidR="00883A32" w:rsidRPr="00883A32">
          <w:pgSz w:w="11900" w:h="16840"/>
          <w:pgMar w:top="1080" w:right="1040" w:bottom="280" w:left="1020" w:header="720" w:footer="720" w:gutter="0"/>
          <w:cols w:space="720"/>
        </w:sectPr>
      </w:pPr>
    </w:p>
    <w:p w:rsidR="00E34FCF" w:rsidRPr="00186FE8" w:rsidRDefault="003C1931" w:rsidP="00883A32">
      <w:pPr>
        <w:pStyle w:val="11"/>
        <w:ind w:left="0" w:right="1000"/>
        <w:jc w:val="both"/>
      </w:pPr>
      <w:proofErr w:type="gramStart"/>
      <w:r w:rsidRPr="00186FE8">
        <w:rPr>
          <w:color w:val="003C72"/>
        </w:rPr>
        <w:lastRenderedPageBreak/>
        <w:t>Министерством юстиции Российс</w:t>
      </w:r>
      <w:r w:rsidR="00883A32">
        <w:rPr>
          <w:color w:val="003C72"/>
        </w:rPr>
        <w:t>кой Федерации 11 января 2021</w:t>
      </w:r>
      <w:r w:rsidR="00186FE8">
        <w:rPr>
          <w:color w:val="003C72"/>
        </w:rPr>
        <w:t xml:space="preserve"> г.</w:t>
      </w:r>
      <w:proofErr w:type="gramEnd"/>
      <w:r w:rsidR="00186FE8">
        <w:rPr>
          <w:color w:val="003C72"/>
        </w:rPr>
        <w:t>, регистрационный №</w:t>
      </w:r>
      <w:r w:rsidR="00883A32">
        <w:rPr>
          <w:color w:val="003C72"/>
        </w:rPr>
        <w:t xml:space="preserve"> 62033), действует до февраля 2027 года.</w:t>
      </w:r>
      <w:bookmarkStart w:id="0" w:name="_GoBack"/>
      <w:bookmarkEnd w:id="0"/>
    </w:p>
    <w:sectPr w:rsidR="00E34FCF" w:rsidRPr="00186FE8" w:rsidSect="00E34FCF">
      <w:pgSz w:w="11900" w:h="16840"/>
      <w:pgMar w:top="10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CF"/>
    <w:rsid w:val="00186FE8"/>
    <w:rsid w:val="003C1931"/>
    <w:rsid w:val="003D194C"/>
    <w:rsid w:val="00804C33"/>
    <w:rsid w:val="00883A32"/>
    <w:rsid w:val="00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F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4FCF"/>
    <w:pPr>
      <w:spacing w:before="118"/>
      <w:ind w:left="832" w:right="7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34FCF"/>
    <w:pPr>
      <w:spacing w:before="67"/>
      <w:ind w:left="114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E34FCF"/>
    <w:pPr>
      <w:spacing w:before="66"/>
      <w:ind w:left="332" w:right="33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E34FCF"/>
  </w:style>
  <w:style w:type="paragraph" w:customStyle="1" w:styleId="TableParagraph">
    <w:name w:val="Table Paragraph"/>
    <w:basedOn w:val="a"/>
    <w:uiPriority w:val="1"/>
    <w:qFormat/>
    <w:rsid w:val="00E34FCF"/>
  </w:style>
  <w:style w:type="character" w:customStyle="1" w:styleId="a4">
    <w:name w:val="Основной текст Знак"/>
    <w:basedOn w:val="a0"/>
    <w:link w:val="a3"/>
    <w:uiPriority w:val="1"/>
    <w:rsid w:val="00804C3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FC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F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34FCF"/>
    <w:pPr>
      <w:spacing w:before="118"/>
      <w:ind w:left="832" w:right="78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34FCF"/>
    <w:pPr>
      <w:spacing w:before="67"/>
      <w:ind w:left="114"/>
      <w:outlineLvl w:val="1"/>
    </w:pPr>
    <w:rPr>
      <w:b/>
      <w:bCs/>
      <w:sz w:val="28"/>
      <w:szCs w:val="28"/>
    </w:rPr>
  </w:style>
  <w:style w:type="paragraph" w:styleId="a5">
    <w:name w:val="Title"/>
    <w:basedOn w:val="a"/>
    <w:uiPriority w:val="1"/>
    <w:qFormat/>
    <w:rsid w:val="00E34FCF"/>
    <w:pPr>
      <w:spacing w:before="66"/>
      <w:ind w:left="332" w:right="335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rsid w:val="00E34FCF"/>
  </w:style>
  <w:style w:type="paragraph" w:customStyle="1" w:styleId="TableParagraph">
    <w:name w:val="Table Paragraph"/>
    <w:basedOn w:val="a"/>
    <w:uiPriority w:val="1"/>
    <w:qFormat/>
    <w:rsid w:val="00E34FCF"/>
  </w:style>
  <w:style w:type="character" w:customStyle="1" w:styleId="a4">
    <w:name w:val="Основной текст Знак"/>
    <w:basedOn w:val="a0"/>
    <w:link w:val="a3"/>
    <w:uiPriority w:val="1"/>
    <w:rsid w:val="00804C3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User</cp:lastModifiedBy>
  <cp:revision>4</cp:revision>
  <dcterms:created xsi:type="dcterms:W3CDTF">2020-11-11T14:52:00Z</dcterms:created>
  <dcterms:modified xsi:type="dcterms:W3CDTF">2025-02-14T13:55:00Z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LastSaved">
    <vt:filetime>2020-11-11T00:00:00Z</vt:filetime>
  </property>
</Properties>
</file>